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DCSO/374/2017 vom 13. Juli 2017</w:t>
      </w:r>
    </w:p>
    <w:p>
      <w:r>
        <w:t>GE Cour de justice, 2017-07-13, FR</w:t>
      </w:r>
    </w:p>
    <w:p>
      <w:r>
        <w:rPr>
          <w:b/>
        </w:rPr>
        <w:t xml:space="preserve">Quelle: </w:t>
      </w:r>
      <w:r>
        <w:t>https://mcp.opencaselaw.ch/entscheid/ge_gerichte_DCSO_374_2017</w:t>
      </w:r>
    </w:p>
    <w:p>
      <w:r>
        <w:t>FR: GE_GERICHTE DCSO/374/2017 du 13 juillet 2017</w:t>
      </w:r>
    </w:p>
    <w:p>
      <w:r>
        <w:t>IT: GE_GERICHTE DCSO/374/2017 del 13 luglio 2017</w:t>
      </w:r>
    </w:p>
    <w:p>
      <w:pPr>
        <w:pStyle w:val="Heading2"/>
      </w:pPr>
      <w:r>
        <w:t>Volltext</w:t>
      </w:r>
    </w:p>
    <w:p>
      <w:r>
        <w:t>REPUBLIQUE ET</w:t>
      </w:r>
    </w:p>
    <w:p>
      <w:r>
        <w:t>CANTON DE GENEVE POUVOIR JUDICIAIRE A/2304/2017-CS DCSO/374/17 DECISION DE LA COUR DE JUSTICE Chambre de surveillance des Offices des poursuites et faillites DU JEUDI 13 JUILLET 2017 Plainte 17 LP (A/2304/2017-CS) formée en date du 26 mai 2017 par A______. * * * * *</w:t>
      </w:r>
    </w:p>
    <w:p>
      <w:r>
        <w:t>Décision communiquée par courrier A à l'Office concerné et par pli recommandé du greffier du 2 août 2017 à : - A______</w:t>
      </w:r>
    </w:p>
    <w:p>
      <w:r>
        <w:t>- Office des poursuites.</w:t>
      </w:r>
    </w:p>
    <w:p>
      <w:r>
        <w:t>- 2/3 -</w:t>
      </w:r>
    </w:p>
    <w:p>
      <w:r>
        <w:t>A/2304/2017-CS</w:t>
      </w:r>
    </w:p>
    <w:p>
      <w:r>
        <w:t>Vu, EN FAIT, les deux décisions prises par l'Office des poursuites (ci-après : l'Office) le 2 mai 2017, notifiées le 10 mai 2017 à A______, refusant de tenir compte des oppositions formées le 27 mars 2017 par ce dernier aux comminations de faillite n° 16 xxxx69 G et n° 16 xxxx24 X au motif que les oppositions aux commandements payer, formées respectivement les 29 juillet 2016 et 13 août 2016, par A______ avaient été valablement levées par B______ SA; Attendu que par courrier adressé à la Chambre de surveillance des Offices des poursuites et des faillites (ci-après : la Chambre de surveillance), daté du 19 mai 2017 mais expédié le 24 mai 2017 selon le timbre postal apposé sur ce courrier, A______ conteste ces deux décision précitées reçues le 10 mai 2017, au motif qu'il ne serait pas le débiteur de B______ SA mais que c'est cette dernière qui serai sa débitrice; Considérant, EN DROIT, que la Chambre de surveillance est compétente pour statuer sur les plaintes formées en application de la LP (art. 13 LP; art. 126 al. 2 let. c LOJ; art. 6 al. 1 et 3 et 7 al. 1 LaLP) contre des mesures de l'Office non attaquables par la voie judiciaire (art. 17 al. 1 LP), tel le refus de tenir compte d'une opposition; Que la plainte doit être déposée dans les dix jours dès connaissance de la décision attaquée (art. 17 al. 2 LP), sous peine d'irrecevabilité; Qu'en l'espèce, les décisions critiquées de l'Office ont été notifiées le 10 mai 2017 au plaignant, de sorte que le délai pour porter plainte à leur encontre est arrivé à échéance le 22 mai 2017; Que la présente plainte, expédiée le 24 mai 2017, soit en dehors du délai de 10 jours fixé par l'art. 17 al. 2 LP, est dès lors tardive et, partant, irrecevable; Que la procédure de plainte est gratuite (art. 20a al. 2 ch. 5 LP et art. 61 al. 2 let. a OELP). * * * * *</w:t>
      </w:r>
    </w:p>
    <w:p>
      <w:r>
        <w:t>- 3/3 -</w:t>
      </w:r>
    </w:p>
    <w:p>
      <w:r>
        <w:t>A/2304/2017-CS</w:t>
      </w:r>
    </w:p>
    <w:p>
      <w:r>
        <w:t>PAR CES MOTIFS, La Chambre de surveillance : Déclare irrecevable, pour cause de tardiveté, la plainte formée le 24 mai 2017 par A______ contre les décisions prises par l'Office des poursuites le 2 mai 2017 dans le cadre des poursuites n°16 xxxx69 G et n° 16 xxxx24 X. Siégeant : Madame Valérie LAEMMEL-JUILLARD, présidente; Messieurs Michel BERTSCHY et Eric DE PREUX,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