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DCSO/371/2012 vom 27. September 2012</w:t>
      </w:r>
    </w:p>
    <w:p>
      <w:r>
        <w:t>GE Cour de justice, 2012-09-27, FR</w:t>
      </w:r>
    </w:p>
    <w:p>
      <w:r>
        <w:rPr>
          <w:b/>
        </w:rPr>
        <w:t xml:space="preserve">Quelle: </w:t>
      </w:r>
      <w:r>
        <w:t>https://mcp.opencaselaw.ch/entscheid/ge_gerichte_DCSO_371_2012</w:t>
      </w:r>
    </w:p>
    <w:p>
      <w:r>
        <w:t>FR: GE_GERICHTE DCSO/371/2012 du 27 septembre 2012</w:t>
      </w:r>
    </w:p>
    <w:p>
      <w:r>
        <w:t>IT: GE_GERICHTE DCSO/371/2012 del 27 settembre 2012</w:t>
      </w:r>
    </w:p>
    <w:p>
      <w:pPr>
        <w:pStyle w:val="Heading2"/>
      </w:pPr>
      <w:r>
        <w:t>Regeste</w:t>
      </w:r>
    </w:p>
    <w:p>
      <w:r>
        <w:t>Résumé: Le plaignant conteste devoir la créance en poursuite.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procès-verbal de saisie constitue une mesure sujette à plainte et le plaignant a agi en temps utile.</w:t>
      </w:r>
    </w:p>
    <w:p>
      <w:r>
        <w:rPr>
          <w:b/>
        </w:rPr>
        <w:t>E. 2.1</w:t>
      </w:r>
    </w:p>
    <w:p>
      <w:r>
        <w:t>Cela étant,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w:t>
      </w:r>
    </w:p>
    <w:p>
      <w:r>
        <w:t>- 3/4 -</w:t>
      </w:r>
    </w:p>
    <w:p>
      <w:r>
        <w:t>A/2475/2012-CS l’exécution forcée : un tel jugement relève exclusivement de la juridiction civile ou administrative (Pierre-Robert GILLIERON, Poursuite pour dettes, faillite et concordat, 4ème éd., p. 43).</w:t>
      </w:r>
    </w:p>
    <w:p>
      <w:r>
        <w:rPr>
          <w:b/>
        </w:rPr>
        <w:t>E. 2.2</w:t>
      </w:r>
    </w:p>
    <w:p>
      <w:r>
        <w:t>En l’espèce, le plaignant conteste les montants qui lui sont réclamés par voie de poursuite. Ce moyen n’est cependant pas recevable dans le cadre de la présente plainte puisqu’il ne met pas en cause la violation d’une disposition propre à la législation sur l’exécution forcée. La plainte doit par conséquent être déclarée irrecevable.</w:t>
      </w:r>
    </w:p>
    <w:p>
      <w:r>
        <w:rPr>
          <w:b/>
        </w:rPr>
        <w:t>E. 3</w:t>
      </w:r>
    </w:p>
    <w:p>
      <w:r>
        <w:t>Il appartiendra à l'Office de restituer au plaignant les montants qui auraient été versés dans le cadre de la saisie de salaire. La saisie ayant été exécutée, le retrait des réquisitions de continuer équivaut, en effet, au retrait des poursuites.</w:t>
      </w:r>
    </w:p>
    <w:p>
      <w:r>
        <w:t>* * * * *</w:t>
      </w:r>
    </w:p>
    <w:p>
      <w:r>
        <w:t>- 4/4 -</w:t>
      </w:r>
    </w:p>
    <w:p>
      <w:r>
        <w:t>A/2475/2012-CS PAR CES MOTIFS, La Chambre de surveillance : Déclare irrecevable la plainte formée le 14 août 2012 par M. V______ contre le procès- verbal de saisie, série n° 11 xxxx14 W.</w:t>
      </w:r>
    </w:p>
    <w:p>
      <w:r>
        <w:t>Siégeant : Madame Ariane WEYENETH, présidente; Madame Valérie CARERA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