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DCSO/36/2022 vom 27. Oktober 2017</w:t>
      </w:r>
    </w:p>
    <w:p>
      <w:r>
        <w:t>GE Cour de justice, 2017-10-27, FR</w:t>
      </w:r>
    </w:p>
    <w:p>
      <w:r>
        <w:rPr>
          <w:b/>
        </w:rPr>
        <w:t xml:space="preserve">Quelle: </w:t>
      </w:r>
      <w:r>
        <w:t>https://mcp.opencaselaw.ch/entscheid/ge_gerichte_DCSO_36_2022</w:t>
      </w:r>
    </w:p>
    <w:p>
      <w:r>
        <w:t>FR: GE_GERICHTE DCSO/36/2022 du 27 octobre 2017</w:t>
      </w:r>
    </w:p>
    <w:p>
      <w:r>
        <w:t>IT: GE_GERICHTE DCSO/36/2022 del 27 ottobre 2017</w:t>
      </w:r>
    </w:p>
    <w:p>
      <w:pPr>
        <w:pStyle w:val="Heading2"/>
      </w:pPr>
      <w:r>
        <w:t>Erwägungen</w:t>
      </w:r>
    </w:p>
    <w:p>
      <w:r>
        <w:rPr>
          <w:b/>
        </w:rPr>
        <w:t>E. 1</w:t>
      </w:r>
    </w:p>
    <w:p>
      <w:r>
        <w:t>Déposées en temps utile (art. 17 al. 2 LP) et dans les formes prévues par la loi (art. 9 al. 1 et 2 LALP; art. 65 al. 1 et 2 LPA, applicables par renvoi de l'art. 9 al. 4 LALP), auprès de l'autorité compétente pour en connaître (art. 6 al. 1 et 3 LALP; art. 17 al. 1 LP), à l'encontre de mesures de l'Office pouvant être attaquées par cette voie (art. 17 al. 1 LP) et par une partie lésée dans ses intérêts (ATF 138 III 219 consid. 2.3; 129 III 595 consid. 3; 120 III 42 consid. 3), les plaintes sont recevables.</w:t>
      </w:r>
    </w:p>
    <w:p>
      <w:r>
        <w:t>Le grief tiré du caractère abusif des poursuites litigieuses devrait en tout état être examiné d'office par la Chambre de surveillance, même en l'absence de plainte recevable, dans la mesure où son admission aurait pour conséquence la nullité des poursuites concernées (art. 22 al. 1 LP).</w:t>
      </w:r>
    </w:p>
    <w:p>
      <w:r>
        <w:rPr>
          <w:b/>
        </w:rPr>
        <w:t>E. 2</w:t>
      </w:r>
    </w:p>
    <w:p>
      <w:r>
        <w:t>L'art. 70 LPA, applicable à la procédure devant la Chambre de céans en vertu de l'art. 9 al. 4 LaLP, permet, d'office ou sur requête, de joindre des procédures se rapportant à une situation identique ou à une cause juridique commune.</w:t>
      </w:r>
    </w:p>
    <w:p>
      <w:r>
        <w:t>En l'occurrence, les plaintes portent sur deux commandements de payer successifs ayant pour objet les mêmes titres de créance, attaqués par le poursuivi sur la base des mêmes griefs, de sorte qu'il se justifie de joindre les causes A/3305/2021 et A/4______/2021 sous le numéro de cause A/3305/2021.</w:t>
      </w:r>
    </w:p>
    <w:p>
      <w:r>
        <w:t>- 6/9 -</w:t>
      </w:r>
    </w:p>
    <w:p>
      <w:r>
        <w:t>A/3305/2021-CS</w:t>
      </w:r>
    </w:p>
    <w:p>
      <w:r>
        <w:rPr>
          <w:b/>
        </w:rPr>
        <w:t>E. 3.1</w:t>
      </w:r>
    </w:p>
    <w:p>
      <w:r>
        <w:t>Sont nulles les poursuites introduites en violation du principe de l'interdiction de l'abus de droit, tel qu'il résulte de l'art. 2 al. 2 CC (ATF 140 III 481 consid. 2.3.1).</w:t>
      </w:r>
    </w:p>
    <w:p>
      <w:r>
        <w:t>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de droit ne peut donc être reconnue que sur la base d'éléments ou d'un ensemble d'indices démontrant de façon patente que l'institution du droit de l'exécution forcée est détournée de sa finalité (ATF 140 III 481 consid. 2.3.1; 115 III 18 consid. 3b; arrêts du Tribunal fédéral 5A_1020/2018 du 11 février 2019 consid. 5.2; 5A_317/2015 du 13 octobre 2015 consid. 2.1; 5A_218/2015 du 30 novembre 2015 consid. 3; DCSO/321/2010 du 8 juillet 2010 consid. 3.b). En revanche, celui qui poursuit son débiteur dans le seul but d'interrompre la prescription ne commet en principe pas d'abus de droit, la notification d'un commandement de payer représentant un moyen légal pour ce faire (arrêts du Tribunal fédéral 5A_1020/2018 précité consid. 5.1; 5A_250/2015 du 10 septembre 2015 consid. 4.2). La procédure de plainte des art. 17 ss LP ne permet par ailleurs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5A_250/2015 du 10 septembre 2015 consid. 4.1 et les références citées).</w:t>
      </w:r>
    </w:p>
    <w:p>
      <w:r>
        <w:rPr>
          <w:b/>
        </w:rPr>
        <w:t>E. 3.2</w:t>
      </w:r>
    </w:p>
    <w:p>
      <w:r>
        <w:t>En l'espèce, il convient d'admettre avec le plaignant qu'un faisceau d'indices convergents démontrent que les deux poursuites litigieuses n'ont pas pour objectif d'encaisser une créance mais uniquement de porter préjudice au plaignant.</w:t>
      </w:r>
    </w:p>
    <w:p>
      <w:r>
        <w:t>Il résulte des pièces produites et des observations des parties que le poursuivant (ci-après : l'intimé), qui allègue être un cousin de C______ – sans que l'existence</w:t>
      </w:r>
    </w:p>
    <w:p>
      <w:r>
        <w:t>- 7/9 -</w:t>
      </w:r>
    </w:p>
    <w:p>
      <w:r>
        <w:t>A/3305/2021-CS d'un tel lien familial ne résulte du dossier –, considère que la curatelle instaurée en faveur du précité en octobre 2017 serait injustifiée et que les professionnels (avocats, juge) ayant eu à intervenir dans ce contexte seraient à l'origine de divers maux dont on peine à comprendre la nature. En effet, hormis le sentiment d'injustice que l'intimé semble éprouver, il n'existe pas le moindre élément au dossier qui rendrait plausible l'existence d'une quelconque prétention de l'intimé à l'encontre du plaignant, étant souligné que l'intimé se limite à mentionner les torts supposément causés, non pas à lui-même, mais à une tierce personne.</w:t>
      </w:r>
    </w:p>
    <w:p>
      <w:r>
        <w:t>L'importance de la somme réclamée (990'000 fr.) et les titres de créance invoqués ("Abus de faiblesse", "Escroquerie en bande organisée", "Manipulation", "Atteinte à L'Intégrité Psychique", etc.) tendent du reste à confirmer le caractère fantaisiste et exorbitant de la prétention déduite en poursuite. Outre le fait qu'il n'a donné aucune explication cohérente et documentée susceptible d'objectiver la quotité – très élevée – du capital et des intérêts recherchés, l'intimé ne soutient nullement qu'il aurait lui-même été victime d'escroquerie, de manipulation, etc. de la part du plaignant. A cela s'ajoute que l'intimé a requis simultanément trois poursuites pour la même créance (la comparaison des réquisitions de poursuite successives permet de retenir que les prétentions invoquées sont identiques : les montants réclamés en capital et intérêts sont strictement les mêmes et les termes "Atteinte à L'Intégrité Psychique" ajoutés dans la réquisition du 10 septembre 2021 s'inscrivent dans la même veine que les autres titres de créance mentionnés), à savoir deux poursuites dirigées contre le plaignant et une poursuite dirigée contre l'association que celui-ci préside depuis janvier 2015; or le plaignant a affirmé – sans être contredit – que cette association n'avait "jamais été en relation de près ou de loin" avec l'intimé, ce qui vient confirmer le caractère chicanier d'un tel procédé, le but recherché étant à l'évidence d'irriter le plaignant et de le discréditer vis-à-vis des tiers.</w:t>
      </w:r>
    </w:p>
    <w:p>
      <w:r>
        <w:t>Enfin, l'intimé n'a fourni aucune explication laissant à penser qu'il aurait engagé les poursuites nos 3______ et 1______ pour obtenir le paiement d'une somme d'argent ou pour interrompre la prescription. Dans ses observations du 16 décembre 2021, l'intimé s'est en effet borné à vitupérer contre le plaignant, contre le juge TPAE ayant traité le dossier de curatelle de C______ et contre les avocats intervenus dans ce cadre, sans jamais faire allusion à une quelconque volonté de sa part de recouvrer une créance dont il estimerait être titulaire envers le plaignant. L'intimé a d'ailleurs lui-même reconnu que son intention était de "punir" les intéressés et de faire en sorte "qu'à l'avenir, les quatre avocats liés à cette affaire soient écartés définitivement de tout ce qui touche à la protection de la personne".</w:t>
      </w:r>
    </w:p>
    <w:p>
      <w:r>
        <w:t>Eu égard à l'ensemble de ces éléments, force est d'admettre que l'intimé a introduit les poursuites concernées dans le seul but de nuire au plaignant, la voie de l'exécution forcée étant pour lui un moyen de parvenir à un tel résultat. Or la procédure d'exécution forcée n'a pas pour objectif de ternir la réputation d'une</w:t>
      </w:r>
    </w:p>
    <w:p>
      <w:r>
        <w:t>- 8/9 -</w:t>
      </w:r>
    </w:p>
    <w:p>
      <w:r>
        <w:t>A/3305/2021-CS personne ou de la tourmenter délibérément; elle ne peut servir à cette fin. Dans cette mesure, les poursuites requises contre le plaignant présentent un caractère purement chicanier et consacrent un abus de droit manifeste.</w:t>
      </w:r>
    </w:p>
    <w:p>
      <w:r>
        <w:t>En conséquence, la plainte sera admise et la nullité des poursuites nos 3______ et 1______ sera constatée par la Chambre de céans.</w:t>
      </w:r>
    </w:p>
    <w:p>
      <w:r>
        <w:rPr>
          <w:b/>
        </w:rPr>
        <w:t>E. 4</w:t>
      </w:r>
    </w:p>
    <w:p>
      <w:r>
        <w:t>La procédure de plainte est gratuite et ne donne pas lieu à l'allocation de dépens (art. 20a al. 2 ch. 5 LP; art. 61 al. 2 let. a OELP). * * * * *</w:t>
      </w:r>
    </w:p>
    <w:p>
      <w:r>
        <w:t>- 9/9 -</w:t>
      </w:r>
    </w:p>
    <w:p>
      <w:r>
        <w:t>A/3305/2021-CS PAR CES MOTIFS, La Chambre de surveillance : A la forme : Ordonne la jonction des causes A/3305/2021 et A/4______/2021 sous A/3305/2021. Déclare recevables les plaintes formées par A______ en date des 28 septembre et 23 novembre 2021 contre les commandements de payer, poursuites nos 3______ et 1______. Au fond : Les admet. Constate la nullité des poursuites nos 3______ et 1______. Siégeant : Madame Nathalie RAPP, présidente; Madame Natalie OPPATJA et Monsieur Denis KELLER, juges assesseurs;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