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DCSO/363/2015 vom 12. November 2015</w:t>
      </w:r>
    </w:p>
    <w:p>
      <w:r>
        <w:t>GE Cour de justice, 2015-11-12, FR</w:t>
      </w:r>
    </w:p>
    <w:p>
      <w:r>
        <w:rPr>
          <w:b/>
        </w:rPr>
        <w:t xml:space="preserve">Quelle: </w:t>
      </w:r>
      <w:r>
        <w:t>https://mcp.opencaselaw.ch/entscheid/ge_gerichte_DCSO_363_2015</w:t>
      </w:r>
    </w:p>
    <w:p>
      <w:r>
        <w:t>FR: GE_GERICHTE DCSO/363/2015 du 12 novembre 2015</w:t>
      </w:r>
    </w:p>
    <w:p>
      <w:r>
        <w:t>IT: GE_GERICHTE DCSO/363/2015 del 12 novembre 2015</w:t>
      </w:r>
    </w:p>
    <w:p>
      <w:pPr>
        <w:pStyle w:val="Heading2"/>
      </w:pPr>
      <w:r>
        <w:t>Regeste</w:t>
      </w:r>
    </w:p>
    <w:p>
      <w:r>
        <w:t>Résumé: Consignation sur le commandement de payer de l'opposition formée lors de la notification. Erreur de l'Office.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 soit l'admission d'une opposition et le refus de donner suite à une réquisition de continuer la poursuite – sujettes à plainte.</w:t>
      </w:r>
    </w:p>
    <w:p>
      <w:r>
        <w:t>Elle est également recevable en ce qu'elle tend à la constatation de la nullité du duplicata du commandement de payer annexé au courrier de l'Office du</w:t>
      </w:r>
    </w:p>
    <w:p>
      <w:r>
        <w:rPr>
          <w:b/>
        </w:rPr>
        <w:t>E. 4</w:t>
      </w:r>
    </w:p>
    <w:p>
      <w:r>
        <w:t>mai 2015 ainsi qu'à la constatation d'un retard non justifié (art. 17 al. 3 LP). 2. 2.1 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w:t>
      </w:r>
    </w:p>
    <w:p>
      <w:r>
        <w:t>- 5/9 -</w:t>
      </w:r>
    </w:p>
    <w:p>
      <w:r>
        <w:t>A/1618/2015-CS</w:t>
      </w:r>
    </w:p>
    <w:p>
      <w:r>
        <w:t>Le débiteur peut former opposition lors de la notification en faisant la déclaration à celui qui lui remet le commandement de payer (art. 74 al. 1 LP). Dans cette hypothèse, l'opposition est consignée, au moins sur l'exemplaire du commandement de payer destiné au créancier, à l'endroit réservé à cet effet dans le corps de l'acte (art. 76 al. 1 LP). Le commandement de payer (formulaire obligatoire n° 3) précise que "l'opposition est consignée sur chaque exemplaire et le fonctionnaire qui procède à la notification en donne acte en apposant sa signature".</w:t>
      </w:r>
    </w:p>
    <w:p>
      <w:r>
        <w:t>C'est au poursuivi qu'incombe la preuve qu'il a formé opposition (RUEDIN, in CR LP, 2005, DALLEVES/FOËX/JEANDIN [éd.], n° 18 ad art. 74 LP). Cette preuve peut notamment être apportée par la consignation de l'opposition au procès-verbal de notification, qui a valeur d'attestation officielle au sens de l'art. 9 CC et fait donc foi des faits qu'il constate et dont l'inexactitude n'est pas prouvée (ATF 84 III 13). Le débiteur conserve cependant la possibilité d'établir par d'autres moyens de preuve qu'il a formé opposition lors de la notification de l'acte, même si le procès- verbal ne le mentionne pas ou mentionne qu'aucune opposition n'a été formée (même référence).</w:t>
      </w:r>
    </w:p>
    <w:p>
      <w:r>
        <w:t>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w:t>
      </w:r>
    </w:p>
    <w:p>
      <w:r>
        <w:t>2.2 Dans le cas d'espèce, il résulte de l'instruction de la cause que la débitrice poursuivie, par l'intermédiaire de son employée Mme S______, a formé oralement opposition lors de la notification du commandement de payer au guichet de la poste.</w:t>
      </w:r>
    </w:p>
    <w:p>
      <w:r>
        <w:t>Cette opposition a été correctement consignée par l'agent notificateur, employée de la Poste : celui-ci, conformément à la pratique reconnue par l'Office et aux instructions figurant sur l'acte lui-même, a en effet entouré la mention "opposition" et apposé sa signature une deuxième fois dans la rubrique "opposition" du commandement de payer, en plus de celle figurant dans la rubrique "notification".</w:t>
      </w:r>
    </w:p>
    <w:p>
      <w:r>
        <w:t>Contrairement à ce que soutient la plaignante, le fait que la débitrice a formé opposition résulte ainsi directement du commandement de payer lui-même.</w:t>
      </w:r>
    </w:p>
    <w:p>
      <w:r>
        <w:t>- 6/9 -</w:t>
      </w:r>
    </w:p>
    <w:p>
      <w:r>
        <w:t>A/1618/2015-CS</w:t>
      </w:r>
    </w:p>
    <w:p>
      <w:r>
        <w:t>C'est en revanche à tort, et manifestement par inadvertance, que l'Office a apposé sur l'exemplaire du commandement de payer destiné au créancier un tampon "PAS D'OPPOSITION" avant de l'envoyer : s'agissant d'une opposition formée oralement par la débitrice lors de la notification et correctement consignée, l'Office n'avait en effet aucun motif de mettre en doute sa validité formelle.</w:t>
      </w:r>
    </w:p>
    <w:p>
      <w:r>
        <w:t>S'apercevant, lors du traitement de la réquisition de continuer la poursuite déposée entretemps par la plaignante, de son erreur, l'Office pouvait – et devait – la rectifier. Il l'a fait par son courrier du 4 mai 2015 et par l'établissement d'un duplicata du commandement de payer comportant la mention "OPPOSITION". Ce duplicata ne constitue ainsi rien d'autre qu'une rectification de la mention erronée figurant sur l'original de l'exemplaire du commandement de payer envoyé au créancier : il n'est donc pas nul.</w:t>
      </w:r>
    </w:p>
    <w:p>
      <w:r>
        <w:t>C'est en conséquence à juste titre que l'Office, par décision du 7 mai 2015, a refusé – sans frais – de donner suite à la réquisition de continuer la poursuite déposée par la plaignante.</w:t>
      </w:r>
    </w:p>
    <w:p>
      <w:r>
        <w:t>En tant qu'elle est dirigée contre les décisions de l'Office d'admettre l'existence d'une opposition formée en temps utile, de rectifier la mention apposée par erreur sur l'original de l'exemplaire du commandement de payer pour le créancier et de rejeter la réquisition de continuer la poursuite, la plainte est ainsi mal fondée. 3. 3.1 Il y a retard injustifié de la part de l'Office lorsque celui-ci ne rend pas de décision ou ne prend pas de mesure dans un délai raisonnable où il devait agir d'office. Il peut y avoir retard injustifié en particulier lorsque la loi fixe des délais d'ordre, comme celui pour notifier le commandement de payer ("à réception de la réquisition de poursuite" selon l'art. 71 al. 1 LP), celui pour remettre au créancier le commandement de payer notifié ("immédiatement après l'opposition ou à l'expiration du délai d'opposition" selon l'art. 76 al. 2 LP) ou encore celui pour procéder à la saisie ("après réception de la réquisition de continuer la poursuite […] sans retard" selon l'art. 89 LP).</w:t>
      </w:r>
    </w:p>
    <w:p>
      <w:r>
        <w:t>3.2 Dans le cas d'espèce, la réquisition de poursuite est parvenue le 17 décembre 2014 à l'Office et celui-ci a procédé à la notification du commandement de payer le 6 février 2015, soit cinquante et un jours plus tard. En raison des féries de poursuite (art. 56 al. 1 lit. b ch. 3 LP), cependant, le commandement de payer ne pouvait être notifié avant le 3 janvier 2015, qui tombait un samedi. Au vu de cet élément, il y a lieu de considérer que le délai écoulé entre la réception de la réquisition de poursuite et la notification du commandement de payer, bien qu'il ne respecte pas la lettre de l'art. 71 al. 1 LP, peut encore être qualifié de raisonnable. Il n'y a donc pas retard injustifié de la part de l'Office.</w:t>
      </w:r>
    </w:p>
    <w:p>
      <w:r>
        <w:t>Ayant admis, à tort, qu'aucune opposition n'avait été formée lors de la notification, l'Office devait attendre la fin du délai d'opposition, intervenue le 16 février 2015,</w:t>
      </w:r>
    </w:p>
    <w:p>
      <w:r>
        <w:t>- 7/9 -</w:t>
      </w:r>
    </w:p>
    <w:p>
      <w:r>
        <w:t>A/1618/2015-CS avant d'envoyer à la plaignante l'exemplaire du commandement de payer qui lui était destiné. Il n'était au demeurant pas déraisonnable d'attendre quelques jours de plus afin de laisser le temps à une lettre d'opposition par hypothèse postée le dernier jour du délai de lui parvenir. L'envoi du commandement de payer au plaignant, en date du 27 février 2015, n'est donc pas constitutif d'un retard injustifié.</w:t>
      </w:r>
    </w:p>
    <w:p>
      <w:r>
        <w:t>Enfin, il ne saurait être question d'un retard injustifié en relation avec le délai pour procéder à la saisie prévu par l'art. 89 LP dès lors que, l'opposition formée au commandement de payer n'ayant pas été levée, l'Office n'était pas tenu d'agir.</w:t>
      </w:r>
    </w:p>
    <w:p>
      <w:r>
        <w:t>La plainte est ainsi mal fondée sur ce point également.</w:t>
      </w:r>
    </w:p>
    <w:p>
      <w:r>
        <w:rPr>
          <w:b/>
        </w:rPr>
        <w:t>E. 4.1</w:t>
      </w:r>
    </w:p>
    <w:p>
      <w:r>
        <w:t>La procédure de plainte est gratuite (art. 20 al. 2 ch. 5 LP; art. 61 al. 2 let. a OELP) et il ne peut être alloué aucun dépens (art. 62 al. 2 OELP).</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GILLIERON,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w:t>
      </w:r>
    </w:p>
    <w:p>
      <w:r>
        <w:rPr>
          <w:b/>
        </w:rPr>
        <w:t>E. 4.2</w:t>
      </w:r>
    </w:p>
    <w:p>
      <w:r>
        <w:t>En l'occurrence, force est d'admettre que la plainte était d'emblée dépourvue de toute perspective de succès dans la mesure où le fait qu'opposition avait été formée – et donc que l'Office s'était mépris – ressortait de l'examen de l'original du commandement de payer remis à la plaignante. Rien ne permet en revanche d'admettre que celle-ci ait procédé de mauvaise foi, à des fins dilatoires ou abusives plutôt que pour défendre ce qu'elle considérait comme son bon droit dans une situation inhabituelle trouvant son origine dans une erreur de l'Office.</w:t>
      </w:r>
    </w:p>
    <w:p>
      <w:r>
        <w:t>- 8/9 -</w:t>
      </w:r>
    </w:p>
    <w:p>
      <w:r>
        <w:t>A/1618/2015-CS</w:t>
      </w:r>
    </w:p>
    <w:p>
      <w:r>
        <w:t>Il n'y a dès lors pas lieu de déroger au principe de gratuité de la procédure de plainte, tel que prévu par les art. 20a al. 2 ch. 5 LP, 61 al. 2 lit. a OELP et 62 al. 2 OELP. * * * * *</w:t>
      </w:r>
    </w:p>
    <w:p>
      <w:r>
        <w:t>- 9/9 -</w:t>
      </w:r>
    </w:p>
    <w:p>
      <w:r>
        <w:t>A/1618/2015-CS PAR CES MOTIFS, La Chambre de surveillance : A la forme : Déclare recevable la plainte formée par X______ LLP dans la poursuite n° 14 xxxx92 E. Au fond : La rejette. Siégeant : Monsieur Patrick CHENAUX, président; Madame Natalie OPPATJA et Monsieur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