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DCSO/35/2019 vom 21. April 2016</w:t>
      </w:r>
    </w:p>
    <w:p>
      <w:r>
        <w:t>GE Cour de justice, 2016-04-21, FR</w:t>
      </w:r>
    </w:p>
    <w:p>
      <w:r>
        <w:rPr>
          <w:b/>
        </w:rPr>
        <w:t xml:space="preserve">Quelle: </w:t>
      </w:r>
      <w:r>
        <w:t>https://mcp.opencaselaw.ch/entscheid/ge_gerichte_DCSO_35_2019</w:t>
      </w:r>
    </w:p>
    <w:p>
      <w:r>
        <w:t>FR: GE_GERICHTE DCSO/35/2019 du 21 avril 2016</w:t>
      </w:r>
    </w:p>
    <w:p>
      <w:r>
        <w:t>IT: GE_GERICHTE DCSO/35/2019 del 21 aprile 2016</w:t>
      </w:r>
    </w:p>
    <w:p>
      <w:pPr>
        <w:pStyle w:val="Heading2"/>
      </w:pPr>
      <w:r>
        <w:t>Volltext</w:t>
      </w:r>
    </w:p>
    <w:p>
      <w:r>
        <w:t>REPUBLIQUE ET</w:t>
      </w:r>
    </w:p>
    <w:p>
      <w:r>
        <w:t>CANTON DE GENEVE POUVOIR JUDICIAIRE A/3567/2018-CS DCSO/35/19 DECISION DE LA COUR DE JUSTICE Chambre de surveillance des Offices des poursuites et faillites DU JEUDI 17 JANVIER 2019</w:t>
      </w:r>
    </w:p>
    <w:p>
      <w:r>
        <w:t>Plainte 17 LP (A/3567/2018-CS) formée en date du 11 octobre 2018 par A______, comparant en personne.</w:t>
      </w:r>
    </w:p>
    <w:p>
      <w:r>
        <w:t>* * * * *</w:t>
      </w:r>
    </w:p>
    <w:p>
      <w:r>
        <w:t>Décision communiquée par courrier A à l'Office concerné et par pli recommandé du greffier du</w:t>
      </w:r>
    </w:p>
    <w:p>
      <w:r>
        <w:t>à : - A______ ______. - Office des poursuites.</w:t>
      </w:r>
    </w:p>
    <w:p>
      <w:r>
        <w:t>- 2/3 -</w:t>
      </w:r>
    </w:p>
    <w:p>
      <w:r>
        <w:t>A/3567/2018-CS Attendu, EN FAIT, que par acte du 11 octobre 2018, A______ a formé plainte contre la décision de l'Office des poursuites (ci-après: l'Office) de ne pas donner suite à la réquisition de poursuite n°1______ déposée par elle à l'encontre de B______ SARL au motif que la société avait été déclarée en faillite par jugement du 21 avril 2016; Que, dans son rapport du 30 octobre 2018, l'Office a indiqué qu'il avait rendu, le 26 octobre 2018, une décision d'annulation du rejet de la réquisition de poursuite précitée, et décidé de donner suite à la réquisition de poursuite n°1______ déposée en date du 21 septembre 2018 par A______ à l'encontre de la société B______ SARL, le jugement de faillite du 21 avril 2016 ayant été révoqué par décision du 13 juillet 2017; qu'il a dès lors conclu à ce que la plainte soit déclarée sans objet; que cette nouvelle décision a été notifiée tant à la plaignante qu'à la société débitrice; Que la plaignante et l'Office ont été informés par courrier du 1er novembre 2018 de ce que la cause était gardée à juger si la première n'indiquait pas retirer sa plainte dans le délai imparti à cette fin;</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une décision de refus de donner suite à une réquisition de poursuite;</w:t>
      </w:r>
    </w:p>
    <w:p>
      <w:r>
        <w:t>Que la plainte a été déposée dans les dix jours suivant la décision querellée; qu'elle répond par ailleurs aux exigences minimales de forme (art. 9 al. 1 et 2 LaLP; art. 65 al. 1 et 2 LPA, applicable par renvoi de l'art. 9 al. 4 LaLP), de sorte qu'elle est recevable;</w:t>
      </w:r>
    </w:p>
    <w:p>
      <w:r>
        <w:t>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w:t>
      </w:r>
    </w:p>
    <w:p>
      <w:r>
        <w:t>Qu'en l'espèce, dans le délai de l'art. 17 al. 4 LP, l'Office a décidé de donner suite à la réquisition de poursuite déposée par la plaignante, comme sollicité dans la plainte;</w:t>
      </w:r>
    </w:p>
    <w:p>
      <w:r>
        <w:t>Que la procédure est ainsi devenue sans objet ce qu'il y a lieu de constater; Que la procédure est gratuite (art. 20a al. 2 ch. 5 LP et art. 61 al. 2 let. a OELP).</w:t>
      </w:r>
    </w:p>
    <w:p>
      <w:r>
        <w:t>- 3/3 -</w:t>
      </w:r>
    </w:p>
    <w:p>
      <w:r>
        <w:t>A/3567/2018-CS PAR CES MOTIFS, La Chambre de surveillance : A la forme : Déclare recevable la plainte formée le 11 octobre 2018 par A______ à l'encontre de la décision de l'Office du 28 septembre 2018 de ne pas donner suite à la réquisition de poursuite n°1______. Au fond : Constate qu'elle est devenue sans objet. Siégeant : Madame Pauline ERARD, présidente; Messieurs Michel BERTSCHY et Denis KELLER,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