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DCSO/35/2013 vom 31. Januar 2013</w:t>
      </w:r>
    </w:p>
    <w:p>
      <w:r>
        <w:t>GE Cour de justice, 2013-01-31, FR</w:t>
      </w:r>
    </w:p>
    <w:p>
      <w:r>
        <w:rPr>
          <w:b/>
        </w:rPr>
        <w:t xml:space="preserve">Quelle: </w:t>
      </w:r>
      <w:r>
        <w:t>https://mcp.opencaselaw.ch/entscheid/ge_gerichte_DCSO_35_2013</w:t>
      </w:r>
    </w:p>
    <w:p>
      <w:r>
        <w:t>FR: GE_GERICHTE DCSO/35/2013 du 31 janvier 2013</w:t>
      </w:r>
    </w:p>
    <w:p>
      <w:r>
        <w:t>IT: GE_GERICHTE DCSO/35/2013 del 31 gennaio 2013</w:t>
      </w:r>
    </w:p>
    <w:p>
      <w:pPr>
        <w:pStyle w:val="Heading2"/>
      </w:pPr>
      <w:r>
        <w:t>Erwägungen</w:t>
      </w:r>
    </w:p>
    <w:p>
      <w:r>
        <w:rPr>
          <w:b/>
        </w:rPr>
        <w:t>E. 1</w:t>
      </w:r>
    </w:p>
    <w:p>
      <w:r>
        <w:t>La Chambre de surveillance est compétente pour statuer sur les plaintes formées en application de la LP (art. 13 LP ; art. 125 et 126 LOJ ; art. 6 al. 1 et 3 et 7 al. 1 LaLP) contre des mesures non attaquables par la voie judiciaire ou, comme en l’espèce, pour retard injustifié (art. 17 al. 1 et 2 LP). Une plainte pour déni de justice ou retard injustifié peut être formée en tout temps (art. 17 al. 3 LP). En tant que créancière poursuivante, la plaignante a qualité pour se plaindre d’un retard injustifié dans le traitement de sa réquisition de continuer la poursuite par la voie de la saisie. Sa plainte satisfait aux exigences de forme et de contenu prescrites par la loi (art. 9 al. 1 et 2 LaLP). Elle est donc recevable.</w:t>
      </w:r>
    </w:p>
    <w:p>
      <w:r>
        <w:rPr>
          <w:b/>
        </w:rPr>
        <w:t>E. 2</w:t>
      </w:r>
    </w:p>
    <w:p>
      <w:r>
        <w:t>A teneur de l’art. 89 LP, lorsque le débiteur est sujet à la poursuite par voie de saisie, l’Office, après réception de la réquisition de continuer la poursuite, procède sans retard à la saisie ou y fait procéder par l’office du lieu où se trouvent les biens à saisir. Le non-respect de cette prescription de procéder "sans retard", qui signifie que l'Office doit agir sans désemparer mais en tenant compte de toutes les circonstances, soit en principe dans un délai de quelques jours, peut donner lieu à une plainte pour retard injustifié, et, en cas de dommage, entraîner la responsabilité du canton (art. 5 LP). Ce non-respect ne constitue en revanche pas une cause d'annulation ou de nullité de la saisie. (Walter A. Stoffel, Voies d'exécution, § 3 n° 57 ss ; Pierre-Robert Gilliéron, Commentaire, ad art. 89 n° 40 ss ; Bénédict Foëx, Commentaire romand de la LP ad art. 89 n° 15 ss).</w:t>
      </w:r>
    </w:p>
    <w:p>
      <w:r>
        <w:t>- 4/5 -</w:t>
      </w:r>
    </w:p>
    <w:p>
      <w:r>
        <w:t>A/3812/2012-CS</w:t>
      </w:r>
    </w:p>
    <w:p>
      <w:r>
        <w:rPr>
          <w:b/>
        </w:rPr>
        <w:t>E. 3</w:t>
      </w:r>
    </w:p>
    <w:p>
      <w:r>
        <w:t>En l'espèce, les réquisitions de continuer la poursuite ont été enregistrées par l'Office respectivement les 2 février et 8 mars 2012, alors que les procès-verbaux de saisie valant actes de défaut de biens n’ont été expédiés que le 7 janvier 2013 seulement aux parties, dont la créancière plaignante.</w:t>
      </w:r>
    </w:p>
    <w:p>
      <w:r>
        <w:t>Il apparaît toutefois que ce retard est essentiellement imputable au service de l’expédition de l’Office, la procédure d’exécution de la saisie ayant suivi son cours normalement au vu des particularités du dossier, selon les explications dudit Office.</w:t>
      </w:r>
    </w:p>
    <w:p>
      <w:r>
        <w:t>Cela étant, ce n'est manifestement qu'à l'occasion de l'élaboration de ses observations du 4 janvier 2013 que l'Office a pris les mesures nécessaires pour finaliser cette procédure, après avoir laissé passer plusieurs mois sans réagir. La Chambre de surveillance constatera en conséquence qu'il n'a pas pris en charge avec diligence le traitement des réquisitions de continuer la poursuite par la voie de la saisie déposées par la plaignante, cela y compris jusqu’à l’expédition des procès-verbaux valant actes de défaut de biens établis à l’issue de l’exécution de la saisie, et qu'il en est ainsi résulté un retard inacceptable au regard des obligations légales de cet Office. Cela étant, les procès-verbaux précités ayant été finalement expédiés le</w:t>
      </w:r>
    </w:p>
    <w:p>
      <w:r>
        <w:rPr>
          <w:b/>
        </w:rPr>
        <w:t>E. 7</w:t>
      </w:r>
    </w:p>
    <w:p>
      <w:r>
        <w:t>janvier 2013 à la plaignante, ses présentes plaintes sont devenues sans objet. Les causes A/3812/2012 et A/3814/2012, qui seront préalablement jointes sous le numéro de cause A/3812/2012, seront en conséquence rayées du rôle sous le numéro précité. 4. Il n'est pas perçu de dépens (art. 62 al. OELP).</w:t>
      </w:r>
    </w:p>
    <w:p>
      <w:r>
        <w:t>* * * * *</w:t>
      </w:r>
    </w:p>
    <w:p>
      <w:r>
        <w:t>- 5/5 -</w:t>
      </w:r>
    </w:p>
    <w:p>
      <w:r>
        <w:t>A/3812/2012-CS PAR CES MOTIFS, La Chambre de surveillance : Préalablement : Ordonne la jonction des causes A/3812/2012 et A/3814/2012 sous le numéro de cause A/3812/2012. A la forme : Déclare recevables les plaintes pour retard injustifié formées le 14 décembre 2102 par G______ SA, dans le cadre des réquisitions de continuer par la voie de la saisie les poursuites nos 11 xxxx20 Z et 11 xxxx99 H dirigées contre D______ SA. Au fond : Constate que l'Office des poursuites a tardé de manière injustifiée à traiter ces réquisitions. Constate toutefois que les présentes plaintes sont devenues sans objet. Raye en conséquence la cause A/3812/2012 du rôle. Siégeant : Madame Valérie LAEMMEL-JUILLARD, présidente; Madame Marilyn NAHMANI et Monsieur Denis KELLER, juges assesseur(e)s;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