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DCSO/35/2011 vom 3. Februar 2011</w:t>
      </w:r>
    </w:p>
    <w:p>
      <w:r>
        <w:t>GE Cour de justice, 2011-02-03, FR</w:t>
      </w:r>
    </w:p>
    <w:p>
      <w:r>
        <w:rPr>
          <w:b/>
        </w:rPr>
        <w:t xml:space="preserve">Quelle: </w:t>
      </w:r>
      <w:r>
        <w:t>https://mcp.opencaselaw.ch/entscheid/ge_gerichte_DCSO_35_2011</w:t>
      </w:r>
    </w:p>
    <w:p>
      <w:r>
        <w:t>FR: GE_GERICHTE DCSO/35/2011 du 3 février 2011</w:t>
      </w:r>
    </w:p>
    <w:p>
      <w:r>
        <w:t>IT: GE_GERICHTE DCSO/35/2011 del 3 febbraio 2011</w:t>
      </w:r>
    </w:p>
    <w:p>
      <w:pPr>
        <w:pStyle w:val="Heading2"/>
      </w:pPr>
      <w:r>
        <w:t>Regeste</w:t>
      </w:r>
    </w:p>
    <w:p>
      <w:r>
        <w:t>Résumé: Le poursuivi n'a pas déclaré à l'Office des poursuites qu'il était inscrit au registre du commerce en qualité d'associé gérant d'une sàrl ; il a vendu sa part ultérieurement. Faits dénoncés au Procureur général.</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- 5/8 -</w:t>
      </w:r>
    </w:p>
    <w:p>
      <w:r>
        <w:t>A/4168/2010-AS</w:t>
      </w:r>
    </w:p>
    <w:p>
      <w:r>
        <w:t>Un procès-verbal de saisie valant acte de défaut de biens constitue une mesure sujette à plainte et le plaignant, poursuivant, a qualité pour agir par cette voie.</w:t>
      </w:r>
    </w:p>
    <w:p>
      <w:r>
        <w:t>La plainte a été formée le 6 décembre 2010 contre l'acte querellé reçu le 25 novembre 2010. Le dernier jour étant le dimanche 5 décembre 2010, le délai expirait le lundi 6 suivant (art. 31 LP et art 142 al. 3 CPC).</w:t>
      </w:r>
    </w:p>
    <w:p>
      <w:r>
        <w:t>Elle sera donc déclarée recevable. 2.a.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rappelle les dispositions de l'art. 91 LP (art. 90 LP). 2.b. 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w:t>
      </w:r>
    </w:p>
    <w:p>
      <w:r>
        <w:t>- 6/8 -</w:t>
      </w:r>
    </w:p>
    <w:p>
      <w:r>
        <w:t>A/4168/2010-AS 2.c. Le plaignant reproche à l'Office de ne pas avoir procédé aux investigations qui lui incombaient, en particulier s'agissant de la situation professionnelle du poursuivi qui, en tant qu'associé gérant de C______ Sàrl devait percevoir des revenus et bénéfices.</w:t>
      </w:r>
    </w:p>
    <w:p>
      <w:r>
        <w:t>En l'occurrence, il appert que l'Office a interrogé le poursuivi le 8 septembre 2010 et consigné ses déclarations, à teneur desquelles il n'est pas inscrit au Registre du commerce, n'a aucun revenu et ne possède ni biens mobiliers, ni titres notamment, dans un procès-verbal des opérations de la saisie que ce dernier a signé, après "avoir été rendu attentif au fait qu'il est punissable s'il dissimule des biens, dispose arbitrairement de biens saisis ou n'indique pas de façon complète les biens qui lui appartiennent (…)" (cf. verso de cet acte).</w:t>
      </w:r>
    </w:p>
    <w:p>
      <w:r>
        <w:t>Certes, l'Office n'a pas procédé à une vérification auprès du Registre du commerce. On ne saurait toutefois exiger qu'il entreprenne systématiquement cette démarche lorsque, comme en l'espèce, le poursuivi, dûment interrogé à ce sujet, répond par la négative.</w:t>
      </w:r>
    </w:p>
    <w:p>
      <w:r>
        <w:t>Suite à la plainte, l'Office a, le 15 décembre 2010, à nouveau interrogé le poursuivi qui lui a déclaré qu'il n'avait perçu aucun revenu de la société susmentionnée et qu'il avait cédé sa part le 3 décembre 2010, fait confirmé par la radiation de son inscription au Registre du commerce.</w:t>
      </w:r>
    </w:p>
    <w:p>
      <w:r>
        <w:rPr>
          <w:b/>
        </w:rPr>
        <w:t>E. 3</w:t>
      </w:r>
    </w:p>
    <w:p>
      <w:r>
        <w:t>Faute de revenu saisissable, étant relevé qu'il ne peut être saisi à l'encontre d'un débiteur ni un revenu hypothétique ou présumé pour une activité qu'il devrait pouvoir assumer, ni même un montant minimal (ATF 115 III 103, JdT 1991 II 108 consid. 1.c ; BlSchK 2007 249), la question de savoir si le poursuivi vit seul ou en concubinage est sans pertinence.</w:t>
      </w:r>
    </w:p>
    <w:p>
      <w:r>
        <w:rPr>
          <w:b/>
        </w:rPr>
        <w:t>E. 4</w:t>
      </w:r>
    </w:p>
    <w:p>
      <w:r>
        <w:t>La plainte sera en conséquence rejetée dans la mesure de son objet.</w:t>
      </w:r>
    </w:p>
    <w:p>
      <w:r>
        <w:rPr>
          <w:b/>
        </w:rPr>
        <w:t>E. 5</w:t>
      </w:r>
    </w:p>
    <w:p>
      <w:r>
        <w:t>Dans son courrier du 26 janvier 2010, le plaignant a déclaré maintenir sa plainte, au motif que l'Office, en ne procédant pas à une vérification auprès du Registre du commerce, avait contribué à ce que le poursuivi puisse se soustraire à toute saisie.</w:t>
      </w:r>
    </w:p>
    <w:p>
      <w:r>
        <w:t>Il sied ici de rappeler qu'il est de jurisprudence constante qu'une plainte tendant à faire constater des carences de l'Office dans le seul but d'améliorer la position du plaignant dans un éventuel procès en responsabilité ou d'obtenir des dommages et intérêts est irrecevable (ATF 118 III 1 consid. 2b ; ATF 105 III 35 consid. 1 ; Pierre-Robert Gilliéron, Commentaire, ad art. 17 nos 141, 155 et 156 et les arrêts cités).</w:t>
      </w:r>
    </w:p>
    <w:p>
      <w:r>
        <w:rPr>
          <w:b/>
        </w:rPr>
        <w:t>E. 6</w:t>
      </w:r>
    </w:p>
    <w:p>
      <w:r>
        <w:t>Il ressort des faits de la cause que le poursuivi, alors que son attention a été expressément attirée sur ses obligations et les conséquences pénales de leur inobservation, n'a pas déclaré à l'Office qu'il était inscrit au Registre du commerce en qualité d'associé gérant de la société C______ Sàrl pour une part de 1'000 fr.</w:t>
      </w:r>
    </w:p>
    <w:p>
      <w:r>
        <w:t>- 7/8 -</w:t>
      </w:r>
    </w:p>
    <w:p>
      <w:r>
        <w:t>A/4168/2010-AS</w:t>
      </w:r>
    </w:p>
    <w:p>
      <w:r>
        <w:t>En outre, le poursuivi a, le 3 décembre 2010, cédé cette part à un tiers pour la somme symbolique de 1 fr. Conformément à l'art. 8 al. 3 LaLP, l'Autorité de céans dénoncera ces faits au Procureur général.</w:t>
      </w:r>
    </w:p>
    <w:p>
      <w:r>
        <w:t>* * * * *</w:t>
      </w:r>
    </w:p>
    <w:p>
      <w:r>
        <w:t>- 8/8 -</w:t>
      </w:r>
    </w:p>
    <w:p>
      <w:r>
        <w:t>A/4168/2010-AS PAR CES MOTIFS, L'Autorité de surveillance : A la forme : Déclare recevable la plainte formée le 6 décembre 2010 par l'Etat de Genève, soit pour lui le Service cantonal d'avance et de recouvrement des pensions alimentaires (SCARPA) contre le procès-verbal de saisie valant acte de défaut de biens, poursuite n° 09 xxxx90 G . Au fond : La rejette dans la mesure de son objet. Déboute la plaignante de toutes autres conclusions. Siégeant : Madame Ariane WEYENETH, présidente ; Messieurs Philipp GANZONI et Christian CHAVAZ, juges assesseurs ;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