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DCSO/355/2018 vom 14. Juni 2018</w:t>
      </w:r>
    </w:p>
    <w:p>
      <w:r>
        <w:t>GE Cour de justice, 2018-06-14, FR</w:t>
      </w:r>
    </w:p>
    <w:p>
      <w:r>
        <w:rPr>
          <w:b/>
        </w:rPr>
        <w:t xml:space="preserve">Quelle: </w:t>
      </w:r>
      <w:r>
        <w:t>https://mcp.opencaselaw.ch/entscheid/ge_gerichte_DCSO_355_2018</w:t>
      </w:r>
    </w:p>
    <w:p>
      <w:r>
        <w:t>FR: GE_GERICHTE DCSO/355/2018 du 14 juin 2018</w:t>
      </w:r>
    </w:p>
    <w:p>
      <w:r>
        <w:t>IT: GE_GERICHTE DCSO/355/2018 del 14 giugno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 Elle est donc recevable.</w:t>
      </w:r>
    </w:p>
    <w:p>
      <w:r>
        <w:t>- 3/4 -</w:t>
      </w:r>
    </w:p>
    <w:p>
      <w:r>
        <w:t>A/219/2018-CS</w:t>
      </w:r>
    </w:p>
    <w:p>
      <w:r>
        <w:rPr>
          <w:b/>
        </w:rPr>
        <w:t>E. 2.1</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2.2</w:t>
      </w:r>
    </w:p>
    <w:p>
      <w:r>
        <w:t>En l'espèce, aucun reproche ne peut être adressé à l'Office quant au délai s'étant écoulé entre la réception de la réquisition de continuer la poursuite et l'expédition au poursuivi d'un avis de saisie, compte tenu des féries de poursuite ayant couru du 15 au 31 juillet 2017. La date fixée pour l'exécution de la saisie, éloignée de plus de trois mois de celle de la réception de la réquisition de continuer la poursuite, n'était en revanche pas compatible avec l'impératif de célérité résultant de l'art. 89 LP, de telle sorte qu'un retard non justifié doit être constaté.</w:t>
      </w:r>
    </w:p>
    <w:p>
      <w:r>
        <w:t>La plainte est pour le surplus devenue sans objet avec la délivrance à l'établissement plaignant d'un procès-verbal de saisie valant acte de défaut de biens.</w:t>
      </w:r>
    </w:p>
    <w:p>
      <w:r>
        <w:rPr>
          <w:b/>
        </w:rPr>
        <w:t>E. 3</w:t>
      </w:r>
    </w:p>
    <w:p>
      <w:r>
        <w:t>La procédure de plainte est gratuite (art. 20a al. 2 ch. 5 LP et art. 61 al. 2 let. a OELP) et il ne peut être alloué aucuns dépens dans cette procédure (art. 62 al. 2 OELP). * * * * *</w:t>
      </w:r>
    </w:p>
    <w:p>
      <w:r>
        <w:t>- 4/4 -</w:t>
      </w:r>
    </w:p>
    <w:p>
      <w:r>
        <w:t>A/219/2018-CS PAR CES MOTIFS, La Chambre de surveillance : A la forme : Déclare recevable la plainte formée le 22 janvier 2018 par A______ pour retard injustifié de la part de l'Office des poursuites dans le traitement de la réquisition de continuer la poursuite déposée le 3 juillet 2017 dans la poursuite n° 1______. Au fond : Constate que l'Office a tardé sans justification dans le traitement de ladite réquisition de continuer la poursuite. Constate que la plainte est devenue sans objet pour le surplus. Raye en conséquence la cause du rôle. Siégeant : Monsieur Patrick CHENAUX, président; Monsieur Frédéric HENSLER et Monsieur Claude MARCET,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