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DCSO/354/2016 vom 10. November 2016</w:t>
      </w:r>
    </w:p>
    <w:p>
      <w:r>
        <w:t>GE Cour de justice, 2016-11-10, FR</w:t>
      </w:r>
    </w:p>
    <w:p>
      <w:r>
        <w:rPr>
          <w:b/>
        </w:rPr>
        <w:t xml:space="preserve">Quelle: </w:t>
      </w:r>
      <w:r>
        <w:t>https://mcp.opencaselaw.ch/entscheid/ge_gerichte_DCSO_354_2016</w:t>
      </w:r>
    </w:p>
    <w:p>
      <w:r>
        <w:t>FR: GE_GERICHTE DCSO/354/2016 du 10 novembre 2016</w:t>
      </w:r>
    </w:p>
    <w:p>
      <w:r>
        <w:t>IT: GE_GERICHTE DCSO/354/2016 del 10 novembre 2016</w:t>
      </w:r>
    </w:p>
    <w:p>
      <w:pPr>
        <w:pStyle w:val="Heading2"/>
      </w:pPr>
      <w:r>
        <w:t>Regeste</w:t>
      </w:r>
    </w:p>
    <w:p>
      <w:r>
        <w:t>Résumé: Recours au TF interjeté par la débitrice le 24 novembre 2016, déclaré irrecevable par arrêt du 30.11.2016 (5A_897/2016).</w:t>
      </w:r>
    </w:p>
    <w:p>
      <w:pPr>
        <w:pStyle w:val="Heading2"/>
      </w:pPr>
      <w:r>
        <w:t>Erwägungen</w:t>
      </w:r>
    </w:p>
    <w:p>
      <w:r>
        <w:rPr>
          <w:b/>
        </w:rPr>
        <w:t>E. 1.1</w:t>
      </w:r>
    </w:p>
    <w:p>
      <w:r>
        <w:t>La voie de la plainte en matière de poursuite auprès de la Chambre de surveillance de la Cour de justice est ouverte contre les mesures de l'Office sujettes à plainte en vertu de l'art. 17 LP (art. 125 al. 2 et 126 al. 2 litt c LOJ; art. 6 al. 3, 7 al. 1 et 9 LaLP). La plainte doit être formée dans un délai de 10 jours à compter de celui où le plaignant a eu connaissance de la mesure visée (art. 17 al. 2 LP). Lorsque la mesure fait l'objet d'une communication écrite, ce délai commence à courir le lendemain de la réception de l'acte (art. 142 al. 1 CPC, applicable par renvoi de l'art. 31 LP). Il est observé par la remise de la plainte, au plus tard le dernier jour du délai, soit à l'autorité de surveillance soit, à l'attention de cette dernière, à la</w:t>
      </w:r>
    </w:p>
    <w:p>
      <w:r>
        <w:t>- 3/4 -</w:t>
      </w:r>
    </w:p>
    <w:p>
      <w:r>
        <w:t>A/3791/2016-CS poste suisse ou à une représentation diplomatique ou consulaire suisse (art. 143 al. 1 CPC, applicable par renvoi de l'art. 31 LP). La plainte doit contenir, sous peine d'irrecevabilité, la désignation de la décision attaquée et les conclusions du recourant, ainsi qu'une motivation (art. 65 al. 1 et</w:t>
      </w:r>
    </w:p>
    <w:p>
      <w:r>
        <w:rPr>
          <w:b/>
        </w:rPr>
        <w:t>E. 1.2</w:t>
      </w:r>
    </w:p>
    <w:p>
      <w:r>
        <w:t>La Chambre de surveillance peut, sans instruction préalable, par une décision sommairement motivée, écarter un recours manifestement irrecevable (art. 72 LPA, applicable par renvoi de l'art. 9 al. 4 LaLP).</w:t>
      </w:r>
    </w:p>
    <w:p>
      <w:r>
        <w:rPr>
          <w:b/>
        </w:rPr>
        <w:t>E. 1.3</w:t>
      </w:r>
    </w:p>
    <w:p>
      <w:r>
        <w:t>Le pli recommandé contenant les actes attaqués a en l'espèce été distribué le 28 octobre 2016 à la plaignante – ou à une personne autorisée par elle – au guichet de l'office postal de Vernier. Le délai de dix jours pour former une plainte contre ces mesures a donc commencé à courir le lendemain, samedi 29 octobre 2016, pour expirer le lundi 7 novembre 2016 à minuit. Déposée le 8 novembre 2016 auprès du greffe de la Chambre de surveillance, la plainte est dès lors tardive, et partant irrecevable. L'irrecevabilité de la plainte résulte également de son absence de motivation. Les seuls éléments invoqués par la plaignante – l'origine des fonds ayant servi à l'acquisition de l'immeuble devant être réalisé, l'absence de paiement par son ex-époux de contributions alimentaires et, de manière plus générale, le comportement de ce dernier à son égard – ne permettent en effet pas de comprendre en quoi, selon elle, les mesures de l'Office contestées seraient contraires à la loi ou inopportunes. La plainte est ainsi manifestement irrecevable, ce qui sera constaté sans instruction préalable en application de l'art. 72 LPA.</w:t>
      </w:r>
    </w:p>
    <w:p>
      <w:r>
        <w:rPr>
          <w:b/>
        </w:rPr>
        <w:t>E. 1.4</w:t>
      </w:r>
    </w:p>
    <w:p>
      <w:r>
        <w:t>Au vu de l'irrecevabilité de la plainte, il n'y a pas lieu de statuer sur la requête d'effet suspensif découlant implicitement des conclusions formulées.</w:t>
      </w:r>
    </w:p>
    <w:p>
      <w:r>
        <w:rPr>
          <w:b/>
        </w:rPr>
        <w:t>E. 2</w:t>
      </w:r>
    </w:p>
    <w:p>
      <w:r>
        <w:t>OELP). * * * * *</w:t>
      </w:r>
    </w:p>
    <w:p>
      <w:r>
        <w:t>- 4/4 -</w:t>
      </w:r>
    </w:p>
    <w:p>
      <w:r>
        <w:t>A/3791/2016-CS PAR CES MOTIFS, La Chambre de surveillance : A la forme : Déclare irrecevable la plainte formée le 8 novembre 2016 par A______ contre l'état des charges et les conditions de vente de l'immeuble n° 1______ de la commune de Vernier.</w:t>
      </w:r>
    </w:p>
    <w:p>
      <w:r>
        <w:t>Siégeant : Monsieur Patrick CHENAUX, président; Madame Natalie OPPATJA et Monsieur Denis KELLER,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