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DCSO/351/2012 vom 31. Oktober 2011</w:t>
      </w:r>
    </w:p>
    <w:p>
      <w:r>
        <w:t>GE Cour de justice, 2011-10-31, FR</w:t>
      </w:r>
    </w:p>
    <w:p>
      <w:r>
        <w:rPr>
          <w:b/>
        </w:rPr>
        <w:t xml:space="preserve">Quelle: </w:t>
      </w:r>
      <w:r>
        <w:t>https://mcp.opencaselaw.ch/entscheid/ge_gerichte_DCSO_351_2012</w:t>
      </w:r>
    </w:p>
    <w:p>
      <w:r>
        <w:t>FR: GE_GERICHTE DCSO/351/2012 du 31 octobre 2011</w:t>
      </w:r>
    </w:p>
    <w:p>
      <w:r>
        <w:t>IT: GE_GERICHTE DCSO/351/2012 del 31 ottobre 2011</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 inventaire constitue une mesure sujette à plainte et le plaignant, créancier, a qualité pour agir par cette voie.</w:t>
      </w:r>
    </w:p>
    <w:p>
      <w:r>
        <w:t>Déposée dans les délai et formes prescrits par la loi (9 al. 1 LaLP), la plainte sera déclarée recevable.</w:t>
      </w:r>
    </w:p>
    <w:p>
      <w:r>
        <w:rPr>
          <w:b/>
        </w:rPr>
        <w:t>E. 2.1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rPr>
          <w:b/>
        </w:rPr>
        <w:t>E. 2.2</w:t>
      </w:r>
    </w:p>
    <w:p>
      <w:r>
        <w:t>En l'espèce, l'Office a, dans le délai qui lui avait été imparti pour déposer son rapport, porté à l'inventaire la participation du failli dans la société A______ Sàrl. Il s'ensuit que la plainte est devenue sans objet en cours de procédure. Il y a ainsi lieu de le constater et de rayer la cause du rôle.</w:t>
      </w:r>
    </w:p>
    <w:p>
      <w:r>
        <w:rPr>
          <w:b/>
        </w:rPr>
        <w:t>E. 3</w:t>
      </w:r>
    </w:p>
    <w:p>
      <w:r>
        <w:t>La procédure de plainte est gratuite (art. 20a al. 2 ch. 5 LP et art. 61 al. 2 let. a OELP) et il ne peut être alloué de dépens (62 al. 2 OELP).</w:t>
      </w:r>
    </w:p>
    <w:p>
      <w:r>
        <w:t>* * * * *</w:t>
      </w:r>
    </w:p>
    <w:p>
      <w:r>
        <w:t>- 4/4 -</w:t>
      </w:r>
    </w:p>
    <w:p>
      <w:r>
        <w:t>A/2257/2012-CS PAR CES MOTIFS, La Chambre de surveillance : A la forme : Déclare recevable la plainte formée le 20 juillet 2012 par M. B______ contre l'inventaire dressé par l'Office des faillites dans la faillite d'M. T______ . Au fond : Constate qu'elle est devenue sans objet en cours de procédure. Raye la cause A/2257/2012 du rôle. Déboute M. B______ de toutes autres conclusions. Siégeant : Madame Ariane WEYENETH, présidente; Monsieur Philipp GANZONI et Monsieur Mathieu HOWALD,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