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DCSO/350/2021 vom 16. September 2021</w:t>
      </w:r>
    </w:p>
    <w:p>
      <w:r>
        <w:t>GE Cour de justice, 2021-09-16, FR</w:t>
      </w:r>
    </w:p>
    <w:p>
      <w:r>
        <w:rPr>
          <w:b/>
        </w:rPr>
        <w:t xml:space="preserve">Quelle: </w:t>
      </w:r>
      <w:r>
        <w:t>https://mcp.opencaselaw.ch/entscheid/ge_gerichte_DCSO_350_2021</w:t>
      </w:r>
    </w:p>
    <w:p>
      <w:r>
        <w:t>FR: GE_GERICHTE DCSO/350/2021 du 16 septembre 2021</w:t>
      </w:r>
    </w:p>
    <w:p>
      <w:r>
        <w:t>IT: GE_GERICHTE DCSO/350/2021 del 16 settembre 2021</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 la notification d'une commination de faillite - sujette à plainte.</w:t>
      </w:r>
    </w:p>
    <w:p>
      <w:r>
        <w:rPr>
          <w:b/>
        </w:rPr>
        <w:t>E. 2</w:t>
      </w:r>
    </w:p>
    <w:p>
      <w:r>
        <w:t>2.1.1 En application de l'article 78 LP, l'opposition suspend la poursuite. Elle ne peut être reprise qu'une fois obtenue une décision exécutoire écartant expressément l'opposition (art. 79 et 88 LP).</w:t>
      </w:r>
    </w:p>
    <w:p>
      <w:r>
        <w:t>Les actes effectués en continuation de la poursuite alors qu'elle est suspendue par l'opposition sont nuls (ATF 92 III 55 = JT 1966 II 66; RUEDIN, Commentaire romand, Poursuite et faillite, 2005, n° 2 ad art. 78 LP). Ainsi, une commination de</w:t>
      </w:r>
    </w:p>
    <w:p>
      <w:r>
        <w:t>- 3/4 -</w:t>
      </w:r>
    </w:p>
    <w:p>
      <w:r>
        <w:t>A/2300/2021-CS faillite est nulle s'il s'avère ultérieurement que le prononcé de la mainlevée n'était pas encore en force au moment de sa notification ou qu'une action en libération de dette avait été introduite à temps (ATF 101 III 40 = JdT 1977 II 7, consid. 1; DCSO/270/2013 du 14 novembre 2013).</w:t>
      </w:r>
    </w:p>
    <w:p>
      <w:r>
        <w:t>2.1.2 Le jugement de mainlevée n'est susceptible que d'un recours au sens des articles 319 et ss CPC (art. 319 let. b ch. 1 et 309 let. b ch. 3 CPC), lequel n'a pas d'effet suspensif (art. 325 CPC). Avant que l'effet suspensif ne soit octroyé, le jugement qui prononce la mainlevée de l'opposition formée au commandement de payer est donc exécutoire et la continuation de la poursuite peut être requise. Les actes de poursuite émis entre le moment où le jugement est entré en force et le moment où l'effet suspensif au recours est octroyé, sont donc valables, notamment la commination de faillite. En revanche, leurs effets sont suspendus dès le prononcé de l'effet suspensif au recours contre le jugement de mainlevée (ATF 130 III 657 = JdT 2005 II 139).</w:t>
      </w:r>
    </w:p>
    <w:p>
      <w:r>
        <w:rPr>
          <w:b/>
        </w:rPr>
        <w:t>E. 2.2</w:t>
      </w:r>
    </w:p>
    <w:p>
      <w:r>
        <w:t>En l'espèce, il ne résulte pas du dossier que l'effet suspensif au recours interjeté contre le jugement de mainlevée a été requis et prononcé. Partant, ce jugement était exécutoire dès son prononcé, le 29 avril 2021, de sorte que l'Office était tenu de donner suite (sans retard) à la réquisition de continuer la poursuite (art. 88 LP et 89 LP) en notifiant, le 29 juin 2021, une commination de faillite à la plaignante.</w:t>
      </w:r>
    </w:p>
    <w:p>
      <w:r>
        <w:t>La plaignante n'invoque pour le surplus aucun autre grief que l'existence d'un recours contre le jugement de mainlevée pour s'opposer à la notification de la commination de faillite, de sorte que la plainte, mal fondée, doit être rejetée.</w:t>
      </w:r>
    </w:p>
    <w:p>
      <w:r>
        <w:rPr>
          <w:b/>
        </w:rPr>
        <w:t>E. 3</w:t>
      </w:r>
    </w:p>
    <w:p>
      <w:r>
        <w:t>La procédure de plainte est gratuite (art. 20a al. 2 ch. 5 LP et art. 61 al. 2 let. a OELP) et il ne peut être alloué aucuns dépens dans cette procédure (art. 62 al. 2 OELP). * * * * *</w:t>
      </w:r>
    </w:p>
    <w:p>
      <w:r>
        <w:t>- 4/4 -</w:t>
      </w:r>
    </w:p>
    <w:p>
      <w:r>
        <w:t>A/2300/2021-CS PAR CES MOTIFS, La Chambre de surveillance : A la forme : Déclare recevable la plainte formée le 6 juillet 2021 par A______ Sàrl contre la commination de faillite, poursuite n° 1______, notifiée le 29 juin 2021. Au fond : La rejette. Siégeant : Madame Verena PEDRAZZINI RIZZI, présidente; Madame Natalie OPPATJA et Monsieur Anthony HUGUENIN, juges assesseurs;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