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DCSO/345/2022 vom 14. Februar 2022</w:t>
      </w:r>
    </w:p>
    <w:p>
      <w:r>
        <w:t>GE Cour de justice, 2022-02-14, FR</w:t>
      </w:r>
    </w:p>
    <w:p>
      <w:r>
        <w:rPr>
          <w:b/>
        </w:rPr>
        <w:t xml:space="preserve">Quelle: </w:t>
      </w:r>
      <w:r>
        <w:t>https://mcp.opencaselaw.ch/entscheid/ge_gerichte_DCSO_345_2022</w:t>
      </w:r>
    </w:p>
    <w:p>
      <w:r>
        <w:t>FR: GE_GERICHTE DCSO/345/2022 du 14 février 2022</w:t>
      </w:r>
    </w:p>
    <w:p>
      <w:r>
        <w:t>IT: GE_GERICHTE DCSO/345/2022 del 14 febbraio 2022</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En matière de collocation des créanciers dans la faillite, dans le cadre du processus de vérification des créances avant leur collocation, les violations de l'art. 244 LP peuvent être dénoncées par la voie de la plainte, en particulier s'agissant de l'admission d'une prétention en l'absence de tout moyen de preuve, de l'insuffisance de la vérification d'une créance admise ou des exceptions du failli retenues à l'appui d'un rejet, de l'omission d'entendre le failli ou de l'indication erronée de la reconnaissance d'une créance par le failli (JAQUES, Commentaire Romand, Poursuite et faillite, 2005, n° 32 ad art. 244 LP).</w:t>
      </w:r>
    </w:p>
    <w:p>
      <w:r>
        <w:t>- 6/9 -</w:t>
      </w:r>
    </w:p>
    <w:p>
      <w:r>
        <w:t>A/615/2022-CS</w:t>
      </w:r>
    </w:p>
    <w:p>
      <w:r>
        <w:t>La voie de la plainte est également ouverte pour toute violation de l'art. 245 LP contre les décisions de collocation de l'Office, notamment en cas d'absence de décision ou de décisions équivoques, conditionnelles, inintelligibles ou contradictoires, interprétées selon le principe de la confiance (JAQUES, op. cit., n° 43 ad art. 245 LP). En définitive, la voie de la plainte auprès de l'autorité de surveillance en matière d'état de collocation est exclusivement ouverte pour régler des questions relevant du droit de la procédure de faillite pour toute violation des règles légales formelles. Une plainte ne soulevant que des problèmes de droit matériel liés à l'existence, au montant, au rang, ou à l'exigibilité d'un droit porté à l'état est en principe irrecevable et relève exclusivement du juge dans le cadre d'une action en contestation de l'état de collocation au sens de l'art. 250 LP (JAQUES, op. cit., n° 2, 14 et 15 ad art. 250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Pour des raisons de sécurité, il y a lieu d'exiger qu'un acte de recours soit muni de la signature originale de son auteur; l'acte sur lequel la signature ne figure qu'en photocopie n'est pas valable (cf. ATF 121 II 252 consid. 3; 112 Ia 173 consid. 1). 1.1.3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l'acte à l'office compétent, respectivement à l'autorité de surveillance compétente. L'application de l'art. 32 al. 2 LP suppose que le déposant se soit trouvé dans l'erreur sur l'autorité qu'il devait saisir ou, autrement dit, qu'il ait cru de bonne foi adresser son acte à l'autorité compétente pour en connaître (ATF 145 III 487 consid. 3.4.5; décision de la Chambre de surveillance DCSO/335/2015 du 15 octobre 2015; STAEHELIN, Basler Kommentar SchKG Ergänzungsband, ad n° 6 b ad art. 32 LP; BAERISWYL/MILANI/SCHMID, op. cit., n° 16 ad art. 32 LP; arrêt du Tribunal fédéral 5A_421/2012 du 20 décembre 2012 consid. 3.1).</w:t>
      </w:r>
    </w:p>
    <w:p>
      <w:r>
        <w:rPr>
          <w:b/>
        </w:rPr>
        <w:t>E. 1.2</w:t>
      </w:r>
    </w:p>
    <w:p>
      <w:r>
        <w:t>En l'occurrence, la "plainte" ne respecte pas les exigences de forme prévues, n'étant pas signée, malgré la demande expresse adressée à A______ de la signer. Elle ne vise par ailleurs aucune mesure ou décision de l'Office puisque ce dernier, au moment de son dépôt, n'avait que fixé un délai pour compléter les productions</w:t>
      </w:r>
    </w:p>
    <w:p>
      <w:r>
        <w:t>- 7/9 -</w:t>
      </w:r>
    </w:p>
    <w:p>
      <w:r>
        <w:t>A/615/2022-CS et fournir des procurations. Il n'avait encore rendu aucune décision; il n'avait notamment pas encore établi l'état de collocation, écartant par hypothèse les créances du plaignant et des personnes qu'il allègue représenter; il ne s'était même pas prononcé définitivement sur la manière dont il allait appréhender les créances litigieuses puisqu'il attendait des justificatifs ou explications complémentaires. L'Office n'avait pas non plus refusé d'accepter la représentation de créanciers par le plaignant, s'étant limité à requérir des procurations, démarche au demeurant justifiée vu les circonstances. La question se pose également de savoir si l'acte communiqué par l'Office devait être considéré comme une plainte à transmettre à l'autorité de surveillance conformément à l'art. 32 al. 2 LP. Si A______ adresse des reproches à l'Office dans sa manière de traiter la faillite de B______ SA et les créances, il ne fait qu'évoquer une future plainte. Il n'est d'ailleurs pas sûr qu'il pensait à une plainte au sens de l'art. 17 LP puisque son avocat, dans un courrier ultérieur à l'Office, évoquait plutôt une plainte pénale. L'Office semble ainsi avoir eu une lecture relativement extensive en l'occurrence de l'art 32 al. 2 LP, alors que l'acte communiqué à l'autorité de surveillance n'était vraisemblablement pas une plainte mal dirigée. Pour l'ensemble des motifs qui précèdent, la "plainte" communiquée par l'Office sera par conséquent déclarée irrecevable.</w:t>
      </w:r>
    </w:p>
    <w:p>
      <w:r>
        <w:rPr>
          <w:b/>
        </w:rPr>
        <w:t>E. 2</w:t>
      </w:r>
    </w:p>
    <w:p>
      <w:r>
        <w:t>Aurait-elle été recevable qu'elle aurait été rejetée pour les raisons suivantes.</w:t>
      </w:r>
    </w:p>
    <w:p>
      <w:r>
        <w:rPr>
          <w:b/>
        </w:rPr>
        <w:t>E. 2.1</w:t>
      </w:r>
    </w:p>
    <w:p>
      <w:r>
        <w:t>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 Après expiration du délai fixé pour les productions, l'administration de la faillite examine les réclamations et fait les vérifications nécessaires, elle consulte le failli sur chaque production (art. 244 LP). Elle statue sur l'admission au passif sans être liée par les déclarations du failli art. 245 LP). Lorsqu'une production n'est pas suffisamment justifiée, l'administration peut l'écarter ou fixer au créancier un délai pour présenter d'autres moyens de preuve (art. 59 al. 1 OAOF). Dans les soixante jours qui suivent l'expiration du délai pour les productions, elle dresse l'état de collocation (art. 247 al. 1 LP). L'état de collocation indique les créances qui ont été écartées et les motifs de cette mesure (art. 248 LP). Il est déposé à l'Office et publié (art. 249 al. 1 et 2 LP).</w:t>
      </w:r>
    </w:p>
    <w:p>
      <w:r>
        <w:t>L'état de collocation peut être contesté devant le juge, dans les vingt jours suivant sa publication, par un créancier dont les prétentions ont été intégralement ou partiellement écartées ou encore colloqué dans un autre rang que celui qu'il revendique (art. 250 al. 1 LP). Il peut également faire l'objet d'une plainte (art. 17</w:t>
      </w:r>
    </w:p>
    <w:p>
      <w:r>
        <w:t>- 8/9 -</w:t>
      </w:r>
    </w:p>
    <w:p>
      <w:r>
        <w:t>A/615/2022-CS LP) auprès de l'autorité de surveillance dans les dix jours qui suivent sa publication (cf. supra 1.1 pour la distinction).</w:t>
      </w:r>
    </w:p>
    <w:p>
      <w:r>
        <w:t>L'administration peut et doit se prononcer d'office et prima facie sur les questions de droit matériel soulevées par une production. Sa décision, en quelque sorte de première instance, ne lie toutefois pas le juge, qui peut la réformer s'il est saisi d'une action en contestation de l'état de collocation ou des charges. L'administration de la faillite doit tenir compte et se prononcer sur tous les moyens et preuves de l'intervenant et du failli. Vu le caractère sommaire de la procédure de collocation, l'administration de la faillite est tenue d'admettre une production déjà si elle lui apparaît simplement vraisemblable. Si le failli conteste la prétention, l'administration pourra se contenter de juger laquelle des thèses antagonistes en présence est la plus convaincante. Dans le cas contraire, vu que l'administration n'est pas liée par les déclarations du failli, elle ne pourra pas simplement prendre acte de l'accord entre intervenant et failli, mais devra rechercher si la prétention en cause existe réellement. L'administration de la faillite est un organe officiel qui n'est le représentant ni uniquement de la masse passive ni uniquement du failli. Elle doit donc statuer sur les prétentions des créanciers en toute objectivité, sans parti pris, conformément au principe d'équidistance (JAQUES, op. cit., n° 14 à 18 ad art. 245 LP).</w:t>
      </w:r>
    </w:p>
    <w:p>
      <w:r>
        <w:rPr>
          <w:b/>
        </w:rPr>
        <w:t>E. 2.2</w:t>
      </w:r>
    </w:p>
    <w:p>
      <w:r>
        <w:t>En l'espèce, l'Office suit correctement ce processus et le plaignant ne lui adresse aucun grief ayant, à ce stade, la moindre portée dans le cadre d'une plainte fondée sur la violation des art. 244 et 245 LP notamment. Le plaignant ne saurait notamment imputer à l'Office les difficultés de preuve auxquelles il est confronté avec la fermeture du site internet de B______ SA et l'impossibilité d'accéder aux comptes courants que les concurrents y avaient ouverts. Conformément aux principes rappelés ci-dessus, il n'appartient pas à l'Office de rechercher ces preuves de manière extensive, mais uniquement d'inviter le créancier à les fournir s'il ne s'estime pas suffisamment renseigné par les informations déjà produites. Il lui appartiendra encore de procéder à leur vérification auprès de la faillie, ce qui implique que cette dernière ouvre ses livres, lesquels devraient comprendre les comptes courants des concurrents.</w:t>
      </w:r>
    </w:p>
    <w:p>
      <w:r>
        <w:t>En conclusion, la plainte aurait été rejetée s'il elle avait été recevable au vu des griefs articulés par le plaignant dans ses divers écrits.</w:t>
      </w:r>
    </w:p>
    <w:p>
      <w:r>
        <w:rPr>
          <w:b/>
        </w:rPr>
        <w:t>E. 3</w:t>
      </w:r>
    </w:p>
    <w:p>
      <w:r>
        <w:t>La procédure de plainte est gratuite (art. 20a al. 2 ch. 5 LP; art. 61 al. 2 let. a OELP) et ne donne pas lieu à l'allocation de dépens (art. 62 al. 2 OELP). * * * * *</w:t>
      </w:r>
    </w:p>
    <w:p>
      <w:r>
        <w:t>- 9/9 -</w:t>
      </w:r>
    </w:p>
    <w:p>
      <w:r>
        <w:t>A/615/2022-CS</w:t>
      </w:r>
    </w:p>
    <w:p>
      <w:r>
        <w:t>PAR CES MOTIFS, La Chambre de surveillance :</w:t>
      </w:r>
    </w:p>
    <w:p>
      <w:r>
        <w:t>A la forme : Déclare irrecevable la plainte de A______ du 14 février 2022 dans le cadre de la faillite de B______ SA, transmise par l'Office cantonal des faillites. Siégeant : Monsieur Jean REYMOND, président; Madame Natalie OPPATJA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