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DCSO/345/2017 vom 29. Juni 2017</w:t>
      </w:r>
    </w:p>
    <w:p>
      <w:r>
        <w:t>GE Cour de justice, 2017-06-29, FR</w:t>
      </w:r>
    </w:p>
    <w:p>
      <w:r>
        <w:rPr>
          <w:b/>
        </w:rPr>
        <w:t xml:space="preserve">Quelle: </w:t>
      </w:r>
      <w:r>
        <w:t>https://mcp.opencaselaw.ch/entscheid/ge_gerichte_DCSO_345_2017</w:t>
      </w:r>
    </w:p>
    <w:p>
      <w:r>
        <w:t>FR: GE_GERICHTE DCSO/345/2017 du 29 juin 2017</w:t>
      </w:r>
    </w:p>
    <w:p>
      <w:r>
        <w:t>IT: GE_GERICHTE DCSO/345/2017 del 29 giugno 2017</w:t>
      </w:r>
    </w:p>
    <w:p>
      <w:pPr>
        <w:pStyle w:val="Heading2"/>
      </w:pPr>
      <w:r>
        <w:t>Volltext</w:t>
      </w:r>
    </w:p>
    <w:p>
      <w:r>
        <w:t>REPUBLIQUE ET</w:t>
      </w:r>
    </w:p>
    <w:p>
      <w:r>
        <w:t>CANTON DE GENEVE POUVOIR JUDICIAIRE A/944/2017-CS DCSO/345/17 DECISION DE LA COUR DE JUSTICE Chambre de surveillance des Offices des poursuites et faillites DU JEUDI 29 JUIN 2017 Plainte 17 LP (A/944/2017-CS) formée en date du 14 mars 2017 par A______, élisant domicile en l'étude de Me Pierre-Bernard PETITAT, avocat. * * * * * Décision communiquée par courrier A à l'Office concerné et par plis recommandés du greffier du 30 juin 2017 à : - A______ c/o Me Pierre-Bernard PETITAT, avocat Rue Patru 2 Case postale 1211 Genève 4. - B______ c/o Me Jean ORSO, avocat Case postale 306 1211 Genève 28. - Office des poursuites.</w:t>
      </w:r>
    </w:p>
    <w:p>
      <w:r>
        <w:t>- 2/3 -</w:t>
      </w:r>
    </w:p>
    <w:p>
      <w:r>
        <w:t>A/944/2017-CS Vu la plainte formée le 14 mars 2017 par A______ contre l’avis de saisie du 7 mars 2017, dans la poursuite n° 16 xxxx49 A, lui annonçant la saisie de ses biens pour le 5 mai 2017; Vu la décision de l’Office des poursuites du 28 mars 2017 annulant l’avis de saisie du 7 mars 2017 ainsi que la saisie prévue le 5 mai 2017, enregistrant l’opposition formée par A______ lors de la notification du commandement de payer en date du 29 novembre 2016 et rejetant la réquisition de continuer la poursuite déposée le 11 janvier 2017 par B______; Considérant que l’annulation de la décision contre laquelle était dirigée la plainte a privé cette dernière de son objet; Que la cause sera dès lors rayée du rôle; Que la présente décision ne donnera pas lieu au prélèvement de frais ni à l’octroi de dépens (art. 20a al. 2 ch. 5 LP, art. 61 a. 2 let. a et 62 al. 2 OELP). * * * * *</w:t>
      </w:r>
    </w:p>
    <w:p>
      <w:r>
        <w:t>- 3/3 -</w:t>
      </w:r>
    </w:p>
    <w:p>
      <w:r>
        <w:t>A/944/2017-CS PAR CES MOTIFS, La Chambre de surveillance : A la forme : Déclare recevable la plainte formée le 14 mars 2017 par A______ contre l’avis de saisie du 7 mars 2017. Au fond : Constate que la plainte est devenue sans objet en cours de procédure. Raye la cause du rôle. Siégeant : Monsieur Patrick CHENAUX, président; Madame Natalie OPPATJA et Monsieur Claude MARCET,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