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DCSO/344/2021 vom 16. September 2021</w:t>
      </w:r>
    </w:p>
    <w:p>
      <w:r>
        <w:t>GE Cour de justice, 2021-09-16, FR</w:t>
      </w:r>
    </w:p>
    <w:p>
      <w:r>
        <w:rPr>
          <w:b/>
        </w:rPr>
        <w:t xml:space="preserve">Quelle: </w:t>
      </w:r>
      <w:r>
        <w:t>https://mcp.opencaselaw.ch/entscheid/ge_gerichte_DCSO_344_2021</w:t>
      </w:r>
    </w:p>
    <w:p>
      <w:r>
        <w:t>FR: GE_GERICHTE DCSO/344/2021 du 16 septembre 2021</w:t>
      </w:r>
    </w:p>
    <w:p>
      <w:r>
        <w:t>IT: GE_GERICHTE DCSO/344/2021 del 16 settembre 2021</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w:t>
      </w:r>
    </w:p>
    <w:p>
      <w:r>
        <w:t>1.1.2 Un office peut reconsidérer une décision qu'il a prise tant qu'elle n'est pas entrée en force de chose jugée, à savoir tant que le délai de plainte de 10 jours de l'art. 17 al. 2 LP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97 III 3 consid. 2; 88 III 12 consid. 1; 78 III 49 consid. 1; arrêt du Tribunal fédéral 5A_312/2012 du 18 juillet 2012 consid 4.2.1, publié in Pra 2013 n° 37 p. 297).</w:t>
      </w:r>
    </w:p>
    <w:p>
      <w:r>
        <w:t>Une décision de l'office refusant de revenir sur une mesure prise antérieurement par lui n'est pas le point de départ d'un nouveau délai de plainte et ne constitue pas une nouvelle décision susceptible de plainte (ATF 142 III 643 consid. 3.2). La plainte dirigée contre une décision de confirmation de l'office est ainsi irrecevable (arrêts du Tribunal fédéral 5A_431/2021 du 13 juillet 2021 consid. 3.2.2.2; 7B_53/2006 du 8 août 2006 consid. 3.2).</w:t>
      </w:r>
    </w:p>
    <w:p>
      <w:r>
        <w:rPr>
          <w:b/>
        </w:rPr>
        <w:t>E. 1.2</w:t>
      </w:r>
    </w:p>
    <w:p>
      <w:r>
        <w:t>En l'espèce, il résulte du dossier que la décision de l'Office du 31 mars 2021 de procéder à une visite domiciliaire du débiteur a été communiquée au conseil du plaignant, par pli recommandé du 7 avril 2021, reçu par celui-ci le 9 du même mois. Même à supposer que la date de notification de cette décision devrait été reportée, en raison des féries du droit des poursuites (cf. art. 56 LP), au premier jour utile qui suit la fin des féries de Pâques, soit au 12 avril 2021 (cf. ATF 127 III 173 consid. 3b, JT 2001 II 27 et les arrêts cités; cf. ég. DCSO/352/14 du</w:t>
      </w:r>
    </w:p>
    <w:p>
      <w:r>
        <w:t>- 4/5 -</w:t>
      </w:r>
    </w:p>
    <w:p>
      <w:r>
        <w:t>A/1615/2021-CS 11 décembre 2014), le dies a quo du délai pour former plainte aurait commencé à courir le 13 avril 2021 pour arriver à échéance le 22 du même mois.</w:t>
      </w:r>
    </w:p>
    <w:p>
      <w:r>
        <w:t>Il s'ensuit que lorsque l'Office a rendu la décision du 27 avril 2021, présentement contestée, le délai pour déposer plainte contre la première décision était déjà échu, de sorte qu'il ne pouvait de toute manière pas reconsidérer sa première décision du 31 mars 2021.</w:t>
      </w:r>
    </w:p>
    <w:p>
      <w:r>
        <w:t>La circonstance que l'Office ait rappelé, par pli du 27 avril 2021 faisant suite aux demandes du plaignant visant à modifier la date de l'inspection, qu'une visite domiciliaire était nécessaire, n'a pas fait courir un nouveau délai de plainte contre la décision fixant le principe même de cette visite, puisqu'il ne s'agit pas d'une nouvelle décision indépendante.</w:t>
      </w:r>
    </w:p>
    <w:p>
      <w:r>
        <w:t>Ayant omis d'agir en temps utile contre la décision portant sur le principe de l'inspection locale, le plaignant est désormais forclos à s'en plaindre.</w:t>
      </w:r>
    </w:p>
    <w:p>
      <w:r>
        <w:t>La plainte formée contre ce qui doit être considéré comme une simple confirmation de la décision du 31 mars 2021 doit dès lors être déclarée irrecevable, conformément aux principes rappelés ci-dessus.</w:t>
      </w:r>
    </w:p>
    <w:p>
      <w:r>
        <w:rPr>
          <w:b/>
        </w:rPr>
        <w:t>E. 2</w:t>
      </w:r>
    </w:p>
    <w:p>
      <w:r>
        <w:t>La procédure de plainte est gratuite (art. 20a al. 2 ch. 5 LP; 61 al. 2 let. a OELP) et il ne peut être alloué aucuns dépens dans cette procédure (art. 62 al. 2 OELP).</w:t>
      </w:r>
    </w:p>
    <w:p>
      <w:r>
        <w:t>* * * * *</w:t>
      </w:r>
    </w:p>
    <w:p>
      <w:r>
        <w:t>- 5/5 -</w:t>
      </w:r>
    </w:p>
    <w:p>
      <w:r>
        <w:t>A/1615/2021-CS</w:t>
      </w:r>
    </w:p>
    <w:p>
      <w:r>
        <w:t>PAR CES MOTIFS, La Chambre de surveillance :</w:t>
      </w:r>
    </w:p>
    <w:p>
      <w:r>
        <w:t>Déclare irrecevable la plainte formée le 10 mai 2021 par A______ contre le courrier de l'Office cantonal des poursuites du 27 avril 2021 dans le cadre du séquestre n° 1______.</w:t>
      </w:r>
    </w:p>
    <w:p>
      <w:r>
        <w:t>Siégeant : Monsieur Patrick CHENAUX, président; Madame Natalie OPPATJA et Monsieur Anthony HUGUENIN,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