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DCSO/342/2012 vom 30. August 2012</w:t>
      </w:r>
    </w:p>
    <w:p>
      <w:r>
        <w:t>GE Cour de justice, 2012-08-30, FR</w:t>
      </w:r>
    </w:p>
    <w:p>
      <w:r>
        <w:rPr>
          <w:b/>
        </w:rPr>
        <w:t xml:space="preserve">Quelle: </w:t>
      </w:r>
      <w:r>
        <w:t>https://mcp.opencaselaw.ch/entscheid/ge_gerichte_DCSO_342_2012</w:t>
      </w:r>
    </w:p>
    <w:p>
      <w:r>
        <w:t>FR: GE_GERICHTE DCSO/342/2012 du 30 août 2012</w:t>
      </w:r>
    </w:p>
    <w:p>
      <w:r>
        <w:t>IT: GE_GERICHTE DCSO/342/2012 del 30 agosto 2012</w:t>
      </w:r>
    </w:p>
    <w:p>
      <w:pPr>
        <w:pStyle w:val="Heading2"/>
      </w:pPr>
      <w:r>
        <w:t>Erwägungen</w:t>
      </w:r>
    </w:p>
    <w:p>
      <w:r>
        <w:rPr>
          <w:b/>
        </w:rPr>
        <w:t>E. 3</w:t>
      </w:r>
    </w:p>
    <w:p>
      <w:r>
        <w:t>Il n'est pas perçu de dépens (17 LP ; 62 OELP). * * * * *</w:t>
      </w:r>
    </w:p>
    <w:p>
      <w:r>
        <w:t>- 6/6 -</w:t>
      </w:r>
    </w:p>
    <w:p>
      <w:r>
        <w:t>A/1511/2012-CS PAR CES MOTIFS, La Chambre de surveillance : A la forme : Déclare recevable la plainte A/1511/2012 formée le 17 mai 2012 par F______GmbH contre le procès-verbal de prise d'inventaire n° 12 xxxx15 G établi par l'Office des poursuites le 17 avril 2012 à l'encontre de M. G______. Au fond : La rejette. Déboute les parties de toutes autres conclusions. 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