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DCSO/33/2020 vom 30. Januar 2020</w:t>
      </w:r>
    </w:p>
    <w:p>
      <w:r>
        <w:t>GE Cour de justice, 2020-01-30, FR</w:t>
      </w:r>
    </w:p>
    <w:p>
      <w:r>
        <w:rPr>
          <w:b/>
        </w:rPr>
        <w:t xml:space="preserve">Quelle: </w:t>
      </w:r>
      <w:r>
        <w:t>https://mcp.opencaselaw.ch/entscheid/ge_gerichte_DCSO_33_2020</w:t>
      </w:r>
    </w:p>
    <w:p>
      <w:r>
        <w:t>FR: GE_GERICHTE DCSO/33/2020 du 30 janvier 2020</w:t>
      </w:r>
    </w:p>
    <w:p>
      <w:r>
        <w:t>IT: GE_GERICHTE DCSO/33/2020 del 30 gennaio 2020</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w:t>
      </w:r>
    </w:p>
    <w:p>
      <w:r>
        <w:t>Elle peut également être déposée en tout temps en cas de retard à statuer et de déni de justice (art. 17 al. 3 LP).</w:t>
      </w:r>
    </w:p>
    <w:p>
      <w:r>
        <w:t>- 3/6 -</w:t>
      </w:r>
    </w:p>
    <w:p>
      <w:r>
        <w:t>A/3698/2019-CS</w:t>
      </w:r>
    </w:p>
    <w:p>
      <w:r>
        <w:rPr>
          <w:b/>
        </w:rPr>
        <w:t>E. 1.2</w:t>
      </w:r>
    </w:p>
    <w:p>
      <w:r>
        <w:t>La plainte respecte en l'occurrence les exigences de forme prévues par la loi. Reprochant à l'Office un déni de justice, respectivement un retard non justifié, elle pouvait par ailleurs être déposée en tout temps.</w:t>
      </w:r>
    </w:p>
    <w:p>
      <w:r>
        <w:t>Elle est donc recevable.</w:t>
      </w:r>
    </w:p>
    <w:p>
      <w:r>
        <w:rPr>
          <w:b/>
        </w:rPr>
        <w:t>E. 2</w:t>
      </w:r>
    </w:p>
    <w:p>
      <w:r>
        <w:t>2.1.1 L'Office est tenu de délivrer – d'office – un acte de défaut de biens définitif à un créancier poursuivant soit lorsque la saisie s'avère infructueuse (art. 115 al. 1 LP) soit lorsque la réalisation des valeurs patrimoniales saisies ne permet pas de désintéresser complètement les créanciers participant à la saisie ou que cette réalisation est impossible (art. 149 al. 1 LP; ATF 116 III 28 consid. 2b; GILLIERON, Commentaire LP, n° 12 ad art. 149 LP). Cette seconde hypothèse suppose donc que tous les biens patrimoniaux saisis aient été réalisés ou que, pour une raison ou une autre, leur réalisation soit impossible (ATF 125 III 337 consid. 2; GILLIÉRON, op. cit., n° 25 et 28 ad art. 149 LP; HUBER, in BAK SchKG I, n° 8 ad art. 149 LP).</w:t>
      </w:r>
    </w:p>
    <w:p>
      <w:r>
        <w:t>2.1.2 Sous réserve des exceptions prévues par la loi (cf. par exemple art. 124 al. 1 et 2 LP), l'Office ne procède à la réalisation des avoirs saisis que sur requête d'un créancier participant à la saisie (art. 116 al. 1 LP; RÜETSCHI, in KUKO SchKG, n° 5 ad art. 116 LP). Si aucune requête n'est formée dans le délai légal (art. 116 al. 1 et 2 LP), ou si une requête formée dans le délai légal est retirée et n'est pas renouvelée dans le même délai légal, la poursuite tombe (art. 121 LP). Faute de réalisation, il n'y a alors pas lieu à délivrance d'un acte de défaut de biens au sens de l'art. 149 LP (ATF 96 III 111 consid. 3).</w:t>
      </w:r>
    </w:p>
    <w:p>
      <w:r>
        <w:t>2.1.3 Une requête en réalisation n'est pas nécessaire lorsque le bien saisi est déjà liquide ou le devient en cours de procédure. Tel est le cas de la saisie de sommes d'argent, en francs suisses, ou d'une créance, lorsque le tiers débiteur s'en acquitte en mains de l'Office (ZONDLER, in Kommentar SchKG, 4ème édition, 2017, KREN KOSTKIEWICZ/VOCK [éd.], n° 7 ad art. 116 LP).</w:t>
      </w:r>
    </w:p>
    <w:p>
      <w:r>
        <w:t>2.1.4 Lorsque la saisie porte sur le salaire futur du débiteur poursuivi (art. 93 al. 1 LP), la réalisation s'accomplit d'elle-même lors du paiement par l'employeur, tiers débiteur, de la part saisie de la créance salariale en mains de l'Office. Une réquisition de vente est alors superflue et l'Office peut, sitôt le délai de participation à la saisie écoulé, répartir le montant ainsi recouvré entre les créanciers participant à la saisie (ATF 127 III 182 consid. 2b; Gilliéron, op. cit., n° 11 ad art. 116 LP). Il en résulte que, si la saisie n'a porté que sur une part de la créance salariale future du débiteur et que cette part a été intégralement versée à l'Office, la réalisation est complète dès l'expiration de la durée de la saisie (art. 93 al. 2 LP), avec pour conséquence que, lorsque les montants ainsi obtenus ne permettent pas de désintéresser intégralement les créanciers participant, l'Office doit leur délivrer un acte de défaut de biens définitif conformément à l'art. 149 al. 1 LP (ATF 116 III 28 consid. 2).</w:t>
      </w:r>
    </w:p>
    <w:p>
      <w:r>
        <w:t>- 4/6 -</w:t>
      </w:r>
    </w:p>
    <w:p>
      <w:r>
        <w:t>A/3698/2019-CS</w:t>
      </w:r>
    </w:p>
    <w:p>
      <w:r>
        <w:t>Si en revanche l'employeur du poursuivi, bien qu'informé (art. 99 LP) qu'il ne pouvait plus se libérer de sa dette qu'en mains de l'Office, omet, totalement ou partiellement, de s'acquitter auprès de ce dernier de la part saisie de la créance salariale dont le poursuivi est titulaire, cette créance ne se réalise pas d'elle-même. Il incombe alors aux créanciers saisissants d'en requérir la réalisation (art. 116 al. 2 LP), faute de quoi la poursuite s'éteindra en application de l'art. 121 LP, et aucun acte de défaut de biens définitif ne pourra être délivré dès lors qu'un actif saisi n'aura pas été réalisé. Dans la mesure où ce n'est en principe qu'au terme de la durée maximale d'une année de la saisie salariale (art. 93 al. 2 LP) que les créanciers saisissants peuvent savoir si l'employeur a bien payé en mains de l'Office la part saisie du salaire, auquel cas l'avoir saisi s'est réalisé de lui-même et aucune réquisition de réalisation n'est nécessaire, ou s'il ne s'est pas ou pas totalement acquitté de sa dette auprès de l'Office, auquel cas il subsiste un actif saisi non réalisé, l'art. 116 al. 2 LP prévoit que, dans cette dernière hypothèse, le délai de forclusion pour requérir la réalisation est de quinze mois dès l'exécution de la saisie et non, comme pour les autres créances, d'une année (art. 116 al. 1 LP).</w:t>
      </w:r>
    </w:p>
    <w:p>
      <w:r>
        <w:rPr>
          <w:b/>
        </w:rPr>
        <w:t>E. 2.2</w:t>
      </w:r>
    </w:p>
    <w:p>
      <w:r>
        <w:t>En l'espèce, la saisie a exclusivement porté sur une part de la créance de loyer future du poursuivi. Le tiers débiteur a été informé de la saisie et rendu attentif au fait qu'il ne pouvait plus s'acquitter de sa dette qu'en mains de l'Office, par avis (art. 99 LP) du 20 mars 2018.</w:t>
      </w:r>
    </w:p>
    <w:p>
      <w:r>
        <w:t>Le procès-verbal de saisie indique que la réalisation devait être requise du 20 avril 2018 (soit un mois après l'envoi de l'avis au tiers débiteur, dont l'Office a considéré qu'il correspondait à la date de l'exécution de la saisie) au 20 mars 2019, soit douze mois après l'exécution de la saisie, cette mention ne devant concerner, le cas échéant, que la partie de la créance non versée en mains de l'Office par le tiers débiteur.</w:t>
      </w:r>
    </w:p>
    <w:p>
      <w:r>
        <w:t>Il résulte du dossier que le tiers débiteur n'a opéré aucun versement en mains de l'Office et qu'aucun des deux créanciers participant à la série n'a requis la réalisation de cette créance dans le délai de 12 mois prévu à l'art. 116 al. 1 LP. Les poursuites se sont donc éteintes en application de l'art. 121 LP sans qu'une réalisation de tous les actifs saisis n'ait eu lieu. Il n'y avait dès lors pas lieu de délivrer des actes de défaut de biens définitifs au sens de l'art. 149 LP.</w:t>
      </w:r>
    </w:p>
    <w:p>
      <w:r>
        <w:t>La Chambre de céans relève à cet égard que les trois courriers adressés par la plaignante à l'Office à compter du 27 juin 2019 ne sauraient valoir réquisition de vente formée en temps utile, dans la mesure où ils sont tous postérieurs à l'échéance, le 20 mars 2019, du délai péremptoire de l'art. 116 al. 1 LP, étant encore observé que l'alinéa 2 de cette disposition n'apparait pas applicable en l'espèce et qu'en tout état de cause, le premier de ces courriers est aussi postérieur au délai de 15 mois, échéant le 20 juin 2019.</w:t>
      </w:r>
    </w:p>
    <w:p>
      <w:r>
        <w:t>- 5/6 -</w:t>
      </w:r>
    </w:p>
    <w:p>
      <w:r>
        <w:t>A/3698/2019-CS</w:t>
      </w:r>
    </w:p>
    <w:p>
      <w:r>
        <w:t>Eu égard à ces considérations, c'est à bon droit que l'Office, qui n'a pas été en mesure de procéder à une quelconque distribution de deniers faute d'encaissements, n'a pas délivré à la plaignante un acte de défaut de biens définitif. Aussi, la plainte doit être rejetée.</w:t>
      </w:r>
    </w:p>
    <w:p>
      <w:r>
        <w:rPr>
          <w:b/>
        </w:rPr>
        <w:t>E. 3</w:t>
      </w:r>
    </w:p>
    <w:p>
      <w:r>
        <w:t>La procédure de plainte est gratuite (art. 20a al. 2 ch. 5 LP et art. 61 al. 2 let. a OELP) et il ne peut être alloué aucuns dépens dans cette procédure (art. 62 al. 2 OELP). * * * * *</w:t>
      </w:r>
    </w:p>
    <w:p>
      <w:r>
        <w:t>- 6/6 -</w:t>
      </w:r>
    </w:p>
    <w:p>
      <w:r>
        <w:t>A/3698/2019-CS PAR CES MOTIFS, La Chambre de surveillance : A la forme : Déclare recevable la plainte pour déni de justice formée le 3 octobre 2019 par A______ SA dans la poursuite n° 1______. Au fond : La rejette. Siégeant : Madame Verena PEDRAZZINI RIZZI, présidente; Messieurs Michel BERTSCHY et Denis KELLER, juges assesseurs; Madame Sylvie SCHNEWLIN, greffière.</w:t>
      </w:r>
    </w:p>
    <w:p>
      <w:r>
        <w:t>La présidente :</w:t>
      </w:r>
    </w:p>
    <w:p>
      <w:r>
        <w:t>Verena PEDRAZZINI RIZZI</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