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DCSO/339/2016 vom 10. Dezember 2015</w:t>
      </w:r>
    </w:p>
    <w:p>
      <w:r>
        <w:t>GE Cour de justice, 2015-12-10, FR</w:t>
      </w:r>
    </w:p>
    <w:p>
      <w:r>
        <w:rPr>
          <w:b/>
        </w:rPr>
        <w:t xml:space="preserve">Quelle: </w:t>
      </w:r>
      <w:r>
        <w:t>https://mcp.opencaselaw.ch/entscheid/ge_gerichte_DCSO_339_2016</w:t>
      </w:r>
    </w:p>
    <w:p>
      <w:r>
        <w:t>FR: GE_GERICHTE DCSO/339/2016 du 10 décembre 2015</w:t>
      </w:r>
    </w:p>
    <w:p>
      <w:r>
        <w:t>IT: GE_GERICHTE DCSO/339/2016 del 10 dicembre 2015</w:t>
      </w:r>
    </w:p>
    <w:p>
      <w:pPr>
        <w:pStyle w:val="Heading2"/>
      </w:pPr>
      <w:r>
        <w:t>Erwägungen</w:t>
      </w:r>
    </w:p>
    <w:p>
      <w:r>
        <w:rPr>
          <w:b/>
        </w:rPr>
        <w:t>E. 1.1</w:t>
      </w:r>
    </w:p>
    <w:p>
      <w:r>
        <w:t>La Chambre de surveillance est compétente pour statuer sur les plaintes formées en application de la LP contre des mesures non attaquables par la voie judiciaire (art. 13 al. 1 et 17 al. 1 LP; art. 126 al. 2 let. c LOJ; art. 6 al. 1 et 3 et 7 al. 1 LaLP).</w:t>
      </w:r>
    </w:p>
    <w:p>
      <w:r>
        <w:rPr>
          <w:b/>
        </w:rPr>
        <w:t>E. 1.2</w:t>
      </w:r>
    </w:p>
    <w:p>
      <w:r>
        <w:t>La plainte contre une mesure de l'Office doit être déposée dans les dix jours suivant celui où le plaignant a eu connaissance de la mesure attaquée (art. 17 al. 2 LP) et dans les formes prescrites par la loi (art. 9 al. 1 LaLP et art. 65 al. 1 et</w:t>
      </w:r>
    </w:p>
    <w:p>
      <w:r>
        <w:rPr>
          <w:b/>
        </w:rPr>
        <w:t>E. 2</w:t>
      </w:r>
    </w:p>
    <w:p>
      <w:r>
        <w:t>La seule question à trancher est de savoir si l’Office était tenu d'exécuter le jugement de faillite en cause, prononcé alors que la société faillie avait déjà été radiée du Registre du commerce.</w:t>
      </w:r>
    </w:p>
    <w:p>
      <w:r>
        <w:t>2.1.1 L’Office des faillites est lié par le jugement de faillite prononcé par le juge civil (ATF 100 III 19 consid. 2; arrêt du Tribunal fédéral 5A_647/2014 du 27 février 2014, consid. 4.2.1; GILLIERON, Commentaire de la LP, art. 159-270, 1999, n° 19 ad art. 171 LP; COMETTA, in CR LP, 2005, n° 2 ad art. 176 LP). Il peut toutefois refuser de l’exécuter s’il est nul, soit s'il est entaché d'un vice particulièrement grave, manifeste ou à tout le moins facilement décelable. La simple illégalité d'une décision ne constitue à cet égard pas un motif de nullité (ATF 100 III 19 consid. 2; arrêts du Tribunal fédéral 5A_11/2016 du 26 avril 2016 consid. 4.1.1 5; A_647/2014 du 27 février 2014, consid. 4.2.1; 5A_647/2013 du 27 février 2014 consid. 4.2.1; GILLIÉRON, op. cit., n° 19 ad art. 171 LP; COMETTA, op. cit., n° 2 ad art. 176 LP).</w:t>
      </w:r>
    </w:p>
    <w:p>
      <w:r>
        <w:t>- 4/6 -</w:t>
      </w:r>
    </w:p>
    <w:p>
      <w:r>
        <w:t>A/1773/2016-CS Un jugement prononçant la faillite doit être considéré comme nul lorsque, par exemple, il a été rendu par un Tribunal manifestement incompétent (ATF 96 III 34 consid. 2) ou qu’il est impossible de l’exécuter, notamment si le poursuivi n’existe pas ou plus (DCSO/246/2009; COMETTA, op. cit., n° 2 ad art. 176 LP et les réf. citées). 2.1.2 La radiation du Registre du commerce a pour effet que la société anonyme cesse d'avoir la capacité d'être partie à une procédure (RAYOUX, CR CO II, 2008, n° 6 ad art. 746). La capacité d'être partie est un élément essentiel de toute instance. Une poursuite ouverte sur requête d'une personne morale inexistante serait nulle de plein droit; la nullité devrait en être relevée d'office, même par le Tribunal fédéral (ATF 114 III 62 consid. 1; 105 III 107 consid. 2; SJ 1960 p. 13; JdT 1982 II 25 consid. 2).</w:t>
      </w:r>
    </w:p>
    <w:p>
      <w:r>
        <w:rPr>
          <w:b/>
        </w:rPr>
        <w:t>E. 2.2</w:t>
      </w:r>
    </w:p>
    <w:p>
      <w:r>
        <w:t>En l’espèce, le Tribunal de première instance a rendu une décision de faillite à l’encontre d’une société qui, au jour du jugement, était déjà radiée du Registre du commerce. Dès lors que cette radiation a fait perdre son existence juridique à cette société – et donc également sa capacité de partie et sa capacité d'ester en justice –, le Tribunal aurait dû, d’office, constater que la procédure de faillite était devenue sans objet, ce qui est admis tant par l’Office que par la plaignante. Par conséquent, l’Office aurait dû constater la nullité du jugement de faillite prononcé par le Tribunal et refuser de l’exécuter, dès lors qu’une procédure de faillite, et a fortiori la liquidation de cette faillite, ne peut être menée à l’encontre d’une société radiée du Registre du commerce, ce que l’Office pouvait facilement vérifier par la simple consultation dudit Registre. C’est en outre à tort que l’Office fait valoir qu’il ne pouvait plus examiner la légalité de la déclaration de faillite, alors que la liquidation de cette faillite avait déjà commencé (ATF 102 III 19 consid. 2) puisque la décision du Tribunal était nulle d’entrée de cause. Au vu de ce qui précède, il n’y a pas lieu de faire supporter à la plaignante les frais de liquidation déjà encourus dans le cadre de cette faillite, en tant que l'Office aurait dû constater la nullité de la décision judiciaire l'ayant prononcée cette faillite avant d'engager de quelconque frais de liquidation. La plainte sera dès lors admise et ces frais laissés à la charge de l’Etat.</w:t>
      </w:r>
    </w:p>
    <w:p>
      <w:r>
        <w:rPr>
          <w:b/>
        </w:rPr>
        <w:t>E. 3</w:t>
      </w:r>
    </w:p>
    <w:p>
      <w:r>
        <w:t>La procédure de plainte est gratuite (art. 20a al. 2 ch. 5 LP et art. 61 al. 2 let. a OELP) et il ne peut être alloué aucuns dépens dans cette procédure (art. 62 al. 2 OELP).</w:t>
      </w:r>
    </w:p>
    <w:p>
      <w:r>
        <w:t>- 5/6 -</w:t>
      </w:r>
    </w:p>
    <w:p>
      <w:r>
        <w:t>A/1773/2016-CS PAR CES MOTIFS, La Chambre de surveillance : A la forme : Déclare recevable la plainte formée le 30 mai 2016 par A______ SA contre la décision rendue par l’Office des faillites le 17 mai 2016 dans le cadre de la faillite de B______ SA. Au fond : L’admet. Constate que A______ SA n’a pas à s’acquitter de la somme de 977 fr. 55 à titre de frais de liquidation de la faillite de B______ SA. Laisse ces frais à la charge de l’Etat de Genève. Siégeant : Madame Valérie LAEMMEL-JUILLARD, présidente; Monsieur Michel BERTSCHY et Monsieur Claude MARCET, juges assesseurs; Madame Véronique PISCETTA, greffière.</w:t>
      </w:r>
    </w:p>
    <w:p>
      <w:r>
        <w:t>La présidente : Valérie LAEMMEL-JUILLARD</w:t>
      </w:r>
    </w:p>
    <w:p>
      <w:r>
        <w:t>La greffière : Véronique PISCETTA</w:t>
      </w:r>
    </w:p>
    <w:p>
      <w:r>
        <w:t>- 6/6 -</w:t>
      </w:r>
    </w:p>
    <w:p>
      <w:r>
        <w:t>A/1773/2016-CS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