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DCSO/32/2019 vom 17. Januar 2019</w:t>
      </w:r>
    </w:p>
    <w:p>
      <w:r>
        <w:t>GE Cour de justice, 2019-01-17, FR</w:t>
      </w:r>
    </w:p>
    <w:p>
      <w:r>
        <w:rPr>
          <w:b/>
        </w:rPr>
        <w:t xml:space="preserve">Quelle: </w:t>
      </w:r>
      <w:r>
        <w:t>https://mcp.opencaselaw.ch/entscheid/ge_gerichte_DCSO_32_2019</w:t>
      </w:r>
    </w:p>
    <w:p>
      <w:r>
        <w:t>FR: GE_GERICHTE DCSO/32/2019 du 17 janvier 2019</w:t>
      </w:r>
    </w:p>
    <w:p>
      <w:r>
        <w:t>IT: GE_GERICHTE DCSO/32/2019 del 17 gennaio 2019</w:t>
      </w:r>
    </w:p>
    <w:p>
      <w:pPr>
        <w:pStyle w:val="Heading2"/>
      </w:pPr>
      <w:r>
        <w:t>Regeste</w:t>
      </w:r>
    </w:p>
    <w:p>
      <w:r>
        <w:t>Résumé: Droit de fond Motifs relevant du fond de la créance</w:t>
      </w:r>
    </w:p>
    <w:p>
      <w:pPr>
        <w:pStyle w:val="Heading2"/>
      </w:pPr>
      <w:r>
        <w:t>Volltext</w:t>
      </w:r>
    </w:p>
    <w:p>
      <w:r>
        <w:t>REPUBLIQUE ET</w:t>
      </w:r>
    </w:p>
    <w:p>
      <w:r>
        <w:t>CANTON DE GENEVE POUVOIR JUDICIAIRE A/3398/2018-CS DCSO/32/19</w:t>
      </w:r>
    </w:p>
    <w:p>
      <w:r>
        <w:t>DECISION DE LA COUR DE JUSTICE Chambre de surveillance des Offices des poursuites et faillites DU JEUDI 17 JANVIER 2019</w:t>
      </w:r>
    </w:p>
    <w:p>
      <w:r>
        <w:t>Plainte 17 LP (A/3398/2018-CS) formée en date du 28 septembre 2018 par A______ SA.</w:t>
      </w:r>
    </w:p>
    <w:p>
      <w:r>
        <w:t>* * * * *</w:t>
      </w:r>
    </w:p>
    <w:p>
      <w:r>
        <w:t>Décision communiquée par courrier A à l'Office concerné et par plis recommandés du greffier du à : - A______ SA ______. - B______ SA ______. - Office des poursuites.</w:t>
      </w:r>
    </w:p>
    <w:p>
      <w:r>
        <w:t>- 2/4 -</w:t>
      </w:r>
    </w:p>
    <w:p>
      <w:r>
        <w:t>A/3398/2018-CS</w:t>
      </w:r>
    </w:p>
    <w:p>
      <w:r>
        <w:t>Attendu, EN FAIT, que, le 18 septembre 2018, l'Office des poursuites (ci-après : l'Office), agissant sur réquisition de B______ SA, a notifié à A______ SA une commination de faillite, poursuite n°1______, portant sur une créance capital de 2'824 fr. 05, plus intérêts, frais de retard et frais divers, due à titre de "solde ouvert au 30 avril 2018, créance cédée de C______ SA"; Que, par acte expédié le 28 septembre 2018 à la Chambre de surveillance, A______ SA a formé plainte contre cette commination de faillite, concluant à son annulation; Qu'à l'appui de sa plainte, A______ SA a indiqué contester les montants réclamés; Que dans son rapport du 3 octobre 2018, l'Office a conclu au rejet de la plainte, les motifs invoqués par la plaignante relevant du droit matériel, aucune opposition n'ayant de plus été formée au commandement de payer, poursuite n°1______, notifié préalablement à la commination de faillite querellée; Que, par courrier du 26 octobre 2018, B______ SA a conclu à l'irrecevabilité de la plainte, la Chambre de céans n'étant pas compétente pour statuer sur l'annulation ou la suspension de la poursuite; Considérant, EN DROIT,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telle une commination de faillite; Que la plainte doit être déposée, sous forme écrite et motivée (art. 9 al. 1 et 2 LaLP; art. 65 al. 1 et 2 LPA, applicable par renvoi de l'art. 9 al. 4 LaLP), dans les dix jours de celui où le plaignant a eu connaissance de la mesure (art. 17 al. 2 LP); Qu'il n'appartient ni aux offices des poursuites ni aux autorités de surveillance de décider si une prétention est exigée à bon droit ou non; qu'en effet, l'examen du bien-fondé de la prétention faisant l'objet de la poursuite relève exclusivement de la compétence du juge ordinaire (ATF 113 III 2 consid. 2b; arrêt du Tribunal fédéral 5A_76/2013 du 15 mars 2013 consid. 3.1); que le débiteur qui entend contester l'existence, l'exigibilité ou la quotité de la créance en poursuite doit ainsi former opposition au commandement de payer puis faire valoir ses moyens dans le cadre de la procédure de mainlevée et, le cas échéant, dans celui d'une action en reconnaissance ou en libération de dette; Qu'en l'espèce les seuls griefs invoqués par la plaignante dans sa plainte concernent l'existence de la prétention invoquée en poursuite; que la Chambre de</w:t>
      </w:r>
    </w:p>
    <w:p>
      <w:r>
        <w:t>- 3/4 -</w:t>
      </w:r>
    </w:p>
    <w:p>
      <w:r>
        <w:t>A/3398/2018-CS céans n'est donc pas compétente pour en connaître, ce qui conduit à l'irrecevabilité de la plainte; Qu'il n'y a pas lieu à la perception d'un émolument ni à l'octroi de dépens (art. 20a al. 1 ch. 5 LP et 61 al. 2 let. a et 62 OELP). * * * * *</w:t>
      </w:r>
    </w:p>
    <w:p>
      <w:r>
        <w:t>- 4/4 -</w:t>
      </w:r>
    </w:p>
    <w:p>
      <w:r>
        <w:t>A/3398/2018-CS PAR CES MOTIFS, La Chambre de surveillance : A la forme : Déclare irrecevable la plainte formée le 28 septembre 2018 par A______ SA contre la commination de faillite, poursuite n°1______, notifiée le 18 septembre 2018.</w:t>
      </w:r>
    </w:p>
    <w:p>
      <w:r>
        <w:t>Siégeant : Madame Pauline ERARD, présidente; Messieurs Michel BERTSCHY et Denis KELLER,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