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DCSO/32/2016 vom 21. Januar 2016</w:t>
      </w:r>
    </w:p>
    <w:p>
      <w:r>
        <w:t>GE Cour de justice, 2016-01-21, FR</w:t>
      </w:r>
    </w:p>
    <w:p>
      <w:r>
        <w:rPr>
          <w:b/>
        </w:rPr>
        <w:t xml:space="preserve">Quelle: </w:t>
      </w:r>
      <w:r>
        <w:t>https://mcp.opencaselaw.ch/entscheid/ge_gerichte_DCSO_32_2016</w:t>
      </w:r>
    </w:p>
    <w:p>
      <w:r>
        <w:t>FR: GE_GERICHTE DCSO/32/2016 du 21 janvier 2016</w:t>
      </w:r>
    </w:p>
    <w:p>
      <w:r>
        <w:t>IT: GE_GERICHTE DCSO/32/2016 del 21 gennaio 2016</w:t>
      </w:r>
    </w:p>
    <w:p>
      <w:pPr>
        <w:pStyle w:val="Heading2"/>
      </w:pPr>
      <w:r>
        <w:t>Regeste</w:t>
      </w:r>
    </w:p>
    <w:p>
      <w:r>
        <w:t>Résumé: Recours au TF interjeté par le créancier le 3 février 2016, déclaré irrecevable par arrêt du 4 avril 2016 (5A_102/2016).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le plaignant, créancier saisissant, qui a ainsi qualité pour agir, se plaint d’une décision de non-lieu de saisie prononcée par l’Office, laquelle est manifestement une mesure sujette à plainte.</w:t>
      </w:r>
    </w:p>
    <w:p>
      <w:r>
        <w:t>Respectant pour le surplus les exigences de forme prescrites par la loi (art. 9 al. 1 LaLP et art. 65 al. 1 et 2 LPA applicable par renvoi de l'art. 9 al. 4 LaLP), la présente plainte est recevable.</w:t>
      </w:r>
    </w:p>
    <w:p>
      <w:r>
        <w:rPr>
          <w:b/>
        </w:rPr>
        <w:t>E. 1.3</w:t>
      </w:r>
    </w:p>
    <w:p>
      <w:r>
        <w:t>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 2. Selon l'art. 93 al. 1 LP, les biens relativement saisissables tels que les revenus du travail ne peuvent être saisis que déduction faite de ce que le préposé estime indispensable au débiteur et à sa famille (minimum vital). 2.1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 LP, n. 82 s. ad art. 93, et in SJ 2012 II 127).</w:t>
      </w:r>
    </w:p>
    <w:p>
      <w:r>
        <w:t>- 5/9 -</w:t>
      </w:r>
    </w:p>
    <w:p>
      <w:r>
        <w:t>A/3912/2015-CS 2.2 Les faits déterminant le revenu saisissable doivent être établis d'office, compte tenu des circonstances existant au moment de l'exécution de la saisie (ATF 112 III 79 consid. 2 et les arrêts cités). Le poursuivi est tenu envers l'office de collaborer et d'indiquer tous les biens qui lui appartiennent, même ceux qui ne sont pas en sa possession (art. 91 al. 1 LP; ATF 119 III 70 consid. 1). Ce nonobstant,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 Lorsque l'instruction à laquelle procède l'office ne révèle aucun élément certain, il faut tenir compte des indices à disposition (ATF 81 III 147, JdT 1956 II 10). 2.3 En l'espèce, il y a lieu de déterminer, dans le cadre de la présente plainte, la situation financière de la débitrice à la date de l'établissement du procès-verbal de non-lieu de saisie, le 24 avril 2015. Ainsi, les demandes de renseignements complémentaires formulées par le plaignant au sujet de périodes antérieures à cette date ne sont pas pertinentes et il n'y sera pas fait droit.</w:t>
      </w:r>
    </w:p>
    <w:p>
      <w:r>
        <w:t>- 6/9 -</w:t>
      </w:r>
    </w:p>
    <w:p>
      <w:r>
        <w:t>A/3912/2015-CS Il sera toutefois relevé à ce sujet ce qui suit : - s'agissant du compte W______ BANK de la débitrice, il est avéré qu'il a bien reçu un montant important en dollars de sa mère sur ce compte, en février 2014, de sorte qu'il n'y a pas lieu d'investiguer pour d'autres comptes « cachés » de ladite débitrice, contrairement aux allégations du plaignant. - En outre, le débit sur ce compte d'un montant minime en dollars américains, le 25 octobre 2013, n'a été ni précédé ni suivi d'autre débit de ce type, de sorte qu'il n'y a pas lieu d'investiguer non plus sur cette question, à supposer qu'elle soit pertinente pour l'issue de la présente plainte. - C'est le lieu de souligner que ledit compte a été définitivement débité le 12 janvier 2015 par un retrait du montant total qui y était crédité. Cela étant, - à toutes fins utiles, bien que le séquestre n° 14 xxxx19 R ordonné à l'encontre de la débitrice par le Tribunal de première instance le 17 septembre 2014 n'ait pas porté auprès de la BCGe - il sera fait droit aux conclusions du plaignant en production par la débitrice des extraits de son compte BCGe, à compter du 15 octobre 2014 jusqu'à la date de l'établissement du procès-verbal de non-lieu de saisie, à savoir jusqu'à fin avril 2015, et non jusqu'au jour du dépôt de sa plainte, comme le demande le plaignant. La débitrice, qui s'est déclarée disposée, dans ses observations, à fournir ces pièces devra dès lors être invitée à s'exécuter par l'Office, lequel devra, le cas échéant, revoir sa décision de non-lieu de saisie présentement critiquée au vu desdites pièces. Pour le surplus, s'agissant du loyer effectivement payé par la débitrice, qui peut seul être pris en compte dans le cadre d'une saisie, il ressort des pièces produites qu'en avril 2015, ce montant était bien de 1'500 fr., comme retenu par l'Office, cela quand bien même le loyer du logement que ladite débitrice occupait était supérieur. À cet égard, ladite débitrice a produit les pièces établissant qu'elle s'acquittait de ce seul montant en mains de son bailleur, de même qu'il a produit des justificatifs établissant que le solde de son loyer était payé par un tiers. Ainsi, la décision de l'Office à cet égard n'est-elle pas critiquable.</w:t>
      </w:r>
    </w:p>
    <w:p>
      <w:r>
        <w:t>2.4 La présente plainte sera dès lors partiellement admise, conformément au considérant 2.3 ci-dessus, et la présente cause sera renvoyée à l'Office, afin qu'il invite la débitrice à lui fournir les extraits de son compte BCGe, à compter du 15 octobre 2014 jusqu'à la date de l'établissement du procès-verbal de non-lieu de</w:t>
      </w:r>
    </w:p>
    <w:p>
      <w:r>
        <w:t>- 7/9 -</w:t>
      </w:r>
    </w:p>
    <w:p>
      <w:r>
        <w:t>A/3912/2015-CS saisie, à savoir jusqu'à fin avril 2015, et pour nouvelle décision sur la base de ces pièces, le cas échéant.</w:t>
      </w:r>
    </w:p>
    <w:p>
      <w:r>
        <w:rPr>
          <w:b/>
        </w:rPr>
        <w:t>E. 3</w:t>
      </w:r>
    </w:p>
    <w:p>
      <w:r>
        <w:t>Conformément aux art. 20a al. 2 ch. 5 LP, 61 al. 2 let. a et 62 al. 2 OELP, il n'y a pas lieu de percevoir d'émolument de justice, ni d'allouer des dépens. * * * * *</w:t>
      </w:r>
    </w:p>
    <w:p>
      <w:r>
        <w:t>- 8/9 -</w:t>
      </w:r>
    </w:p>
    <w:p>
      <w:r>
        <w:t>A/3912/2015-CS PAR CES MOTIFS, La Chambre de surveillance : A la forme : Déclare recevable la plainte formée le 5 novembre 2015 par M. M______ contre la décision de non-lieu de saisie prise par l’Office des poursuites le 29 avril 2015 et qu'il a reçue le 26 octobre 2015. Au fond : Admet partiellement cette plainte. Renvoie par conséquent la présente cause à l'Office pour qu'il invite Mme M______ à lui transmettre les relevés de son compte BCGe à compter du 15 octobre 2014 jusqu'à fin avril 2015, et pour nouvelle décision sur la base de ces pièces, le cas échéant. Confirme la décision critiquée pour le surplus. Déboute les parties de toutes autres conclusions Siégeant : Madame Valérie LAEMMEL-JUILLARD, présidente; Monsieur Georges ZUFFEREY et Monsieur Christian CHAVAZ, juges assesseurs; Madame Angela FERRECCHIA PICCOLI, greffière.</w:t>
      </w:r>
    </w:p>
    <w:p>
      <w:r>
        <w:t>La présidente : Valérie LAEMMEL-JUILLARD</w:t>
      </w:r>
    </w:p>
    <w:p>
      <w:r>
        <w:t>La greffière : Angela FERRECCHIA PICCOLI</w:t>
      </w:r>
    </w:p>
    <w:p>
      <w:r>
        <w:t>- 9/9 -</w:t>
      </w:r>
    </w:p>
    <w:p>
      <w:r>
        <w:t>A/3912/2015-CS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