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DCSO/329/2020 vom 17. September 2020</w:t>
      </w:r>
    </w:p>
    <w:p>
      <w:r>
        <w:t>GE Cour de justice, 2020-09-17, FR</w:t>
      </w:r>
    </w:p>
    <w:p>
      <w:r>
        <w:rPr>
          <w:b/>
        </w:rPr>
        <w:t xml:space="preserve">Quelle: </w:t>
      </w:r>
      <w:r>
        <w:t>https://mcp.opencaselaw.ch/entscheid/ge_gerichte_DCSO_329_2020</w:t>
      </w:r>
    </w:p>
    <w:p>
      <w:r>
        <w:t>FR: GE_GERICHTE DCSO/329/2020 du 17 septembre 2020</w:t>
      </w:r>
    </w:p>
    <w:p>
      <w:r>
        <w:t>IT: GE_GERICHTE DCSO/329/2020 del 17 settembre 2020</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décision de l'Office pouvant être attaquée par cette voie (art. 17 al. 1 LP) et par une partie lésée dans ses intérêts (ATF</w:t>
      </w:r>
    </w:p>
    <w:p>
      <w:r>
        <w:t>- 4/7 -</w:t>
      </w:r>
    </w:p>
    <w:p>
      <w:r>
        <w:t>A/492/2020-CS 138 III 219 consid. 2.3; 129 III 595 consid. 3; 120 III 42 consid. 3), la plainte est recevable.</w:t>
      </w:r>
    </w:p>
    <w:p>
      <w:r>
        <w:rPr>
          <w:b/>
        </w:rPr>
        <w:t>E. 2</w:t>
      </w:r>
    </w:p>
    <w:p>
      <w:r>
        <w:t>2.1.1 L'Office des poursuites est tenu de consigner les sommes dont il n'a pas emploi dans les trois jours (art. 9 LP).</w:t>
      </w:r>
    </w:p>
    <w:p>
      <w:r>
        <w:t>Il est aussi tenu d'accepter les paiements faits pour le compte du créancier poursuivant (art. 12 al. 1 LP). Sur demande du poursuivi, il doit lui en donner quittance, une quittance erronée pouvant être contestée par la voie de la plainte à l'autorité de surveillance (ATF 114 III 49).</w:t>
      </w:r>
    </w:p>
    <w:p>
      <w:r>
        <w:t>Lorsqu'un débiteur est poursuivi par plusieurs créanciers et qu'il fait un versement à l'office en faveur d'un ou de plusieurs créanciers déterminés, l'office doit s'en tenir aux instructions du débiteur (ATF 96 III 3 in JdT 1970 II 100 c. 2).</w:t>
      </w:r>
    </w:p>
    <w:p>
      <w:r>
        <w:t>Le paiement en mains de l'Office du montant réclamé en poursuite, en capital, intérêts et frais, libère le poursuivi et entraîne l'extinction de la poursuite (art. 12 al. 2 LP). La dette est éteinte sans égard au fait que le montant ait été transmis ou non au créancier (ATF 116 III 56 in JdT 1993 II 34).</w:t>
      </w:r>
    </w:p>
    <w:p>
      <w:r>
        <w:t>2.1.2 Selon la jurisprudence, le débiteur poursuivi étant libéré par le paiement à l'office (art. 12 al. 2 LP), il peut, par un séquestre pratiqué sur le droit du créancier poursuivant de recevoir de l'office les fonds remis, empêcher ceux-ci de parvenir au créancier, cela même si la créance invoquée par le séquestrant, soit le débiteur poursuivi, consiste dans le droit de répéter le montant, prétendument indu, payé sous la contrainte de la poursuite (JdT 1974 II p. 30). Aussi, le séquestre ne produira aucun effet pratique tant que le poursuivi n'aura pas payé à l'office des poursuites la dette qui fait l'objet de la poursuite.</w:t>
      </w:r>
    </w:p>
    <w:p>
      <w:r>
        <w:t>2.1.3 La gestion des actifs séquestrés, quelle que soit leur forme ou leur nature, s'opère de la même manière qu'en cas de saisie en vertu du renvoi de l'article 275 LP.</w:t>
      </w:r>
    </w:p>
    <w:p>
      <w:r>
        <w:t>Lorsqu'une créance est saisie ou séquestrée et que le débiteur a été prévenu, selon l'art. 99 LP, qu'il ne pourra plus s'acquitter qu'en mains de l'office des poursuites, le paiement qu'il effectue en mains de l'office saisissant ou séquestrant le libère également, d'après l'art. 12 al. 2 LP. Il en est de même dans le cas où la créance saisie ou séquestrée aurait déjà fait l'objet d'une poursuite au moment de la saisie ou du séquestre (ATF 73 III 69 in JdT 1948 II 41). Selon l'art. 100 LP, l'encaissement par l'office des créances saisies libère le débiteur du poursuivi (art. 12 al. 2 LP).</w:t>
      </w:r>
    </w:p>
    <w:p>
      <w:r>
        <w:t>Aussi, en cas de saisie ou de séquestre d'une créance, le tiers débiteur qui s'acquitte en mains de l'office séquestrant ou saisissant est libéré, alors même que</w:t>
      </w:r>
    </w:p>
    <w:p>
      <w:r>
        <w:t>- 5/7 -</w:t>
      </w:r>
    </w:p>
    <w:p>
      <w:r>
        <w:t>A/492/2020-CS la créance saisie ou séquestrée était elle-même en poursuite, comme s'il s'était acquitté en mains de l'office poursuivant (ATF 73 III 69 in JdT 1948 II 41).</w:t>
      </w:r>
    </w:p>
    <w:p>
      <w:r>
        <w:t>La jurisprudence n'interdit pas au débiteur de séquestrer - en vue de la répétition de l'indu - la somme en poursuite payée par lui à l'office (ATF 58 III 32 ss.).</w:t>
      </w:r>
    </w:p>
    <w:p>
      <w:r>
        <w:t>2.1.4 Dans la mesure où le paiement à l'Office a pour effet de libérer le débiteur, il incombe à l'office ou aux autorités de surveillance d'empêcher que la poursuite se continue pour le montant payé.</w:t>
      </w:r>
    </w:p>
    <w:p>
      <w:r>
        <w:t>2.2.1 En l'espèce, dans le cadre de l'exécution du séquestre, l'Office a communiqué à la plaignante l'avis au tiers débiteur, à teneur duquel elle ne pouvait plus régler qu'en mains de l'Office les créances visées par l'ordonnance de séquestre, dont celle objet de la poursuite n° 1______. Dans son courrier du 23 décembre 2019, faisant référence aux art. 99 et 100 LP, la plaignante a informé l'Office du fait qu'elle allait procéder au "versement" desdites créances échues. Elle a ensuite opéré un versement de 276'424 fr. 30 et a demandé à ce que l'Office constate que la poursuite n° 1______ était "éteinte". Ce faisant, la plaignante a donné pour instruction d'imputer ledit versement sur la poursuite n° 1______, et ce peu importe que le paiement soit intervenu dans le cadre de l'exécution du séquestre. Il s'agit d'un paiement en mains de l'Office, au sens de l'art. 12 LP, et non pas du versement de sûretés selon l'art. 277 LP. Conformément à la jurisprudence susmentionnée (ATF 73 III 69 in JdT 1948 II 41), ce versement, quand bien même il intervient dans le cadre d'un séquestre, a pour effet d'éteindre la poursuite relative à la créance séquestrée (n° 1______), pour autant que le montant versé couvre le capital, les intérêts et les frais de celle-ci, et ce sans égard au fait que cette somme n'ait pas été transmise à la créancière. La crainte de l'Office que la plaignante, dans l'hypothèse où elle donnerait contrordre au séquestre, puisse obtenir la restitution des 276'424 fr. 30 versés, en sus de voire la poursuite n° 1______ éteinte, ne semble pas fondée. En effet, en cas de contrordre au séquestre, la somme versée en paiement de la poursuite n° 1______ devrait être transmise à l'intimée, en sa qualité de créancière poursuivante dans ladite poursuite, et non pas restituée à la plaignante. 2.2.2 Au vu de ce qui précède, il convient d'inviter l'Office à imputer le versement de 276'424 fr. 30 sur la poursuite n° 1______, à titre de paiement au sens de l'art. 12 LP, et à en donner quittance à la plaignante. Dans la mesure où le montant de 276'424 fr. 30 couvrirait l'intégralité du capital, des intérêts et des frais de cette</w:t>
      </w:r>
    </w:p>
    <w:p>
      <w:r>
        <w:t>- 6/7 -</w:t>
      </w:r>
    </w:p>
    <w:p>
      <w:r>
        <w:t>A/492/2020-CS poursuite, l'Office constatera qu'elle est intégralement soldée et, par conséquent, éteinte. 2.2.3 Les conclusions de la plaignante tendant à obtenir la radiation de la poursuite n° 1______ seront en revanche rejetées. En effet, seules sont radiées des registres de l'Office les poursuites nulles ou annulées, celles pour lesquelles le débiteur a obtenu gain de cause dans l'action en répétition de l'indu, ou encore celles qui ont été retirées par le créancier (art. 8a al. 3 let. a à c LP). A l'inverse, les poursuites éteintes par le paiement complet des créances qui les fondent ne sont pas radiées du seul fait de leur extinction; elles restent enregistrées dans les registres de l'Office et demeurent (pendant cinq ans dès leur clôture) accessibles à toute personne justifiant d'un intérêt au sens de l'art. 8a al. 1 LP. Elle seront simplement accompagnées d'une indication signifiant l'extinction de la poursuite par le paiement entier de la dette (cf. DCSO/196/2019 du 2 mai 2019 consid. 2.2 et les références). 2.2.3 Eu égard aux considérations qui précèdent, la plainte sera partiellement admise et l'Office invité à procéder conformément au consid. 2.2.2 de la présente décision.</w:t>
      </w:r>
    </w:p>
    <w:p>
      <w:r>
        <w:rPr>
          <w:b/>
        </w:rPr>
        <w:t>E. 3.1</w:t>
      </w:r>
    </w:p>
    <w:p>
      <w:r>
        <w:t>La procédure de plainte est gratuite (art. 20 al. 2 ch. 5 LP; art. 61 al. 2 let. a OELP) et il ne peut être alloué aucun dépens (art. 62 al. 2 OELP).</w:t>
      </w:r>
    </w:p>
    <w:p>
      <w:r>
        <w:t>Le principe de la gratuité de la procédure de plainte trouve cependant une exception à l'art. 20a al. 2 ch. 5 LP, qui prévoit que la partie ou son représentant qui use de procédés téméraires ou de mauvaise foi peut être condamné à une amende de 1'500 fr. au plus ainsi qu'au paiement des émoluments et des débours.</w:t>
      </w:r>
    </w:p>
    <w:p>
      <w:r>
        <w:t>Se comporte de façon téméraire ou de mauvaise foi, au sens de cette disposition,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souvent à des fins dilatoires, qui serait fait en violation des règles de la bonne foi.</w:t>
      </w:r>
    </w:p>
    <w:p>
      <w:r>
        <w:rPr>
          <w:b/>
        </w:rPr>
        <w:t>E. 3.2</w:t>
      </w:r>
    </w:p>
    <w:p>
      <w:r>
        <w:t>En l'espèce, la plainte étant partiellement admise, on ne saurait considérer qu'elle était d'emblée vouée à l'échec.</w:t>
      </w:r>
    </w:p>
    <w:p>
      <w:r>
        <w:t>Conformément aux art. 20a al. 2 ch. 5 LP et 62 al. 2 OELP, aucuns frais ni émolument ne seront donc prélevés et aucuns dépens ne seront octroyés. * * * * *</w:t>
      </w:r>
    </w:p>
    <w:p>
      <w:r>
        <w:t>- 7/7 -</w:t>
      </w:r>
    </w:p>
    <w:p>
      <w:r>
        <w:t>A/492/2020-CS</w:t>
      </w:r>
    </w:p>
    <w:p>
      <w:r>
        <w:t>PAR CES MOTIFS, La Chambre de surveillance :</w:t>
      </w:r>
    </w:p>
    <w:p>
      <w:r>
        <w:t>A la forme : Déclare recevable la plainte formée le 6 février 2020 par A______ SA contre la décision de l'Office cantonal des poursuites du 24 janvier 2020 dans la poursuite n° 5______. Au fond : L'admet partiellement. Annule la décision entreprise et invite l'Office cantonal des poursuites à procéder dans le sens des considérants de la présente décision (cf. consid. 2.2.2). Siégeant : Madame Verena PEDRAZZINI RIZZI, présidente; Madame Natalie OPPATJA et Monsieur Anthony HUGUENIN, juges assesseur(e)s;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