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DCSO/328/2018 vom 24. Mai 2018</w:t>
      </w:r>
    </w:p>
    <w:p>
      <w:r>
        <w:t>GE Cour de justice, 2018-05-24, FR</w:t>
      </w:r>
    </w:p>
    <w:p>
      <w:r>
        <w:rPr>
          <w:b/>
        </w:rPr>
        <w:t xml:space="preserve">Quelle: </w:t>
      </w:r>
      <w:r>
        <w:t>https://mcp.opencaselaw.ch/entscheid/ge_gerichte_DCSO_328_2018</w:t>
      </w:r>
    </w:p>
    <w:p>
      <w:r>
        <w:t>FR: GE_GERICHTE DCSO/328/2018 du 24 mai 2018</w:t>
      </w:r>
    </w:p>
    <w:p>
      <w:r>
        <w:t>IT: GE_GERICHTE DCSO/328/2018 del 24 maggio 2018</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En cas de plainte, l'office peut, jusqu'à l'envoi de sa réponse, procéder à un nouvel examen de la décision attaquée; s'il prend une nouvelle mesure, il la notifie sans délai aux parties et en donne connaissance à l'autorité de surveillance</w:t>
      </w:r>
    </w:p>
    <w:p>
      <w:r>
        <w:t>- 3/4 -</w:t>
      </w:r>
    </w:p>
    <w:p>
      <w:r>
        <w:t>A/4546/2017-CS (art. 17 al. 4 LP). La nouvelle décision ou mesure se substitue à l'ancienne. L'autorité de surveillance doit néanmoins examiner la plainte, à moins que la décision de reconsidération n'ait rendu sans objet les conclusions de cette dernière (ATF 126 III 85 consid. 3).</w:t>
      </w:r>
    </w:p>
    <w:p>
      <w:r>
        <w:rPr>
          <w:b/>
        </w:rPr>
        <w:t>E. 2.2</w:t>
      </w:r>
    </w:p>
    <w:p>
      <w:r>
        <w:t>En l'occurrence, l'Office, dans le délai qui lui avait été fixé pour le dépôt de sa réponse à la plainte, a reconsidéré sa décision et a invité la plaignante à lui communiquer les informations pertinentes dont elle disposait afin de reprendre la procédure de notification du commandement de payer. Comme y concluait la plaignante, l'Office a ainsi annulé la décision de non-lieu et s'est engagé à poursuivre ses efforts en vue de localiser le poursuivi, ce qu'il a du reste fait. La plainte est ainsi devenue sans objet, ce qui sera constaté.</w:t>
      </w:r>
    </w:p>
    <w:p>
      <w:r>
        <w:rPr>
          <w:b/>
        </w:rPr>
        <w:t>E. 2.3</w:t>
      </w:r>
    </w:p>
    <w:p>
      <w:r>
        <w:t>Il appartient maintenant à l'Office, et non à la Chambre de céans, de déterminer la suite de la procédure. Dans la mesure toutefois où les investigations conduites ne paraissent pas permettre de conclure que le poursuivi aurait déplacé son domicile dans un autre arrondissement de poursuite, une nouvelle décision de non-lieu est difficilement envisageable. L'Office devra dès lors examiner si les conditions d'une notification par voie de publication, au sens de l'art. 66 al. 4 ch. 1 LP, sont ou non réalisées.</w:t>
      </w:r>
    </w:p>
    <w:p>
      <w:r>
        <w:rPr>
          <w:b/>
        </w:rPr>
        <w:t>E. 3</w:t>
      </w:r>
    </w:p>
    <w:p>
      <w:r>
        <w:t>La procédure de plainte est gratuite (art. 20a al. 2 ch. 5 LP et art. 61 al. 2 let. a OELP) et il ne peut être alloué aucuns dépens dans cette procédure (art. 62 al. 2 OELP). * * * * *</w:t>
      </w:r>
    </w:p>
    <w:p>
      <w:r>
        <w:t>- 4/4 -</w:t>
      </w:r>
    </w:p>
    <w:p>
      <w:r>
        <w:t>A/4546/2017-CS PAR CES MOTIFS, La Chambre de surveillance : A la forme : Déclare recevable la plainte formée le 15 novembre 2017 par A______ contre la décision de non-lieu rendue le 30 octobre 2017 par l'Office des poursuites dans la poursuite n° 1______. Au fond : Constate qu'elle est devenue sans objet. Siégeant : Monsieur Patrick CHENAUX, président; Messieurs Georges ZUFFEREY et Eric DE PREUX, juges assesseurs;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