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DCSO/325/2018 vom 24. Mai 2018</w:t>
      </w:r>
    </w:p>
    <w:p>
      <w:r>
        <w:t>GE Cour de justice, 2018-05-24, FR</w:t>
      </w:r>
    </w:p>
    <w:p>
      <w:r>
        <w:rPr>
          <w:b/>
        </w:rPr>
        <w:t xml:space="preserve">Quelle: </w:t>
      </w:r>
      <w:r>
        <w:t>https://mcp.opencaselaw.ch/entscheid/ge_gerichte_DCSO_325_2018</w:t>
      </w:r>
    </w:p>
    <w:p>
      <w:r>
        <w:t>FR: GE_GERICHTE DCSO/325/2018 du 24 mai 2018</w:t>
      </w:r>
    </w:p>
    <w:p>
      <w:r>
        <w:t>IT: GE_GERICHTE DCSO/325/2018 del 24 maggio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Les plaintes à l’autorité de surveillance doivent être formulées par écrit et donc comporter la signature du plaignant. Elles doivent être rédigées en français et être accompagnées des pièces auxquelles elles renvoient (art. 9 al. 1 LaLP; art. 65 al. 1 et 2 LPA, applicable par renvoi de l'art. 9 al. 4 LaLP). Lorsque la plainte n'est pas suffisamment motivée, l’autorité de surveillance impartit au plaignant un bref délai pour compléter la plainte ou le dossier, cela à peine d'irrecevabilité (art. 9 al. 2 LaLP). Elles doivent être formées dans les dix jours de celui où le plaignant a eu connaissance de la mesure (art. 17 al. 2 LP).</w:t>
      </w:r>
    </w:p>
    <w:p>
      <w:r>
        <w:t>En l'espèce, la Chambre de surveillance a expressément attiré l'attention de la plaignante sur la nécessité de produire d'ici au 13 novembre 2017 un exemplaire signé de sa plainte, accompagné de l'acte attaqué. La plaignante n'a expédié ni un nouvel exemplaire signé de sa plainte ni l'acte attaqué, sans expliquer les raisons pour lesquelles elle ne pouvait pas le produire.</w:t>
      </w:r>
    </w:p>
    <w:p>
      <w:r>
        <w:t>Toutefois, la question de la recevabilité de la plainte demeurera ouverte, celle-ci étant en tout état mal fondée.</w:t>
      </w:r>
    </w:p>
    <w:p>
      <w:r>
        <w:rPr>
          <w:b/>
        </w:rPr>
        <w:t>E. 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w:t>
      </w:r>
    </w:p>
    <w:p>
      <w:r>
        <w:t>La plaignante allègue avoir dûment déclaré faire opposition lors de la notification du commandement de payer au guichet de la poste.</w:t>
      </w:r>
    </w:p>
    <w:p>
      <w:r>
        <w:rPr>
          <w:b/>
        </w:rPr>
        <w:t>E. 2.1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- 4/6 -</w:t>
      </w:r>
    </w:p>
    <w:p>
      <w:r>
        <w:t>A/4355/2017-CS 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soit manifestée de manière dûment reconnaissable (ATF 140 III 567 consid. 2.3). C'est au poursuivi qu'incombe la preuve qu'il a formé opposition (RUEDIN, CR LP, 2005, n. 18 ad art. 74 LP). Cette preuve peut notamment être apportée par la consignation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 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w:t>
      </w:r>
    </w:p>
    <w:p>
      <w:r>
        <w:rPr>
          <w:b/>
        </w:rPr>
        <w:t>E. 2.2</w:t>
      </w:r>
    </w:p>
    <w:p>
      <w:r>
        <w:t>En l'espèce, il n'est pas contesté que le commandement de payer a été valablement notifié à la plaignante. Conformément à l'art. 9 al. 1 CC, il fait foi des faits qu'il constate – en l'occurrence l'absence de déclaration d'opposition au moment de la notification – et dont l'inexactitude n'est pas prouvée. La plaignante se contente d'alléguer avoir déclaré faire opposition au commandement de payer lors de la notification au guichet de la poste, mais admet être dans l'incapacité d'en rapporter la preuve.</w:t>
      </w:r>
    </w:p>
    <w:p>
      <w:r>
        <w:t>- 5/6 -</w:t>
      </w:r>
    </w:p>
    <w:p>
      <w:r>
        <w:t>A/4355/2017-CS La preuve de l'inexactitude des faits constatés dans le commandement de payer n'ayant ainsi pas été rapportée, il y a dès lors lieu de s'en tenir à la présomption d'exactitude résultant de l'art. 9 al. 1 CC. Faute pour la plaignante d'avoir démontré qu'elle avait valablement formé opposition le 14 août 2017, c'est à bon droit que l'Office a donné suite à la réquisition de continuer la poursuite et a procédé à la notification d'une commination de faillite. Infondée, la plainte doit donc être rejetée.</w:t>
      </w:r>
    </w:p>
    <w:p>
      <w:r>
        <w:rPr>
          <w:b/>
        </w:rPr>
        <w:t>E. 3</w:t>
      </w:r>
    </w:p>
    <w:p>
      <w:r>
        <w:t>La procédure de plainte est gratuite (art. 20a al. 2 ch. 5 LP et art. 61 al. 2 let. a OELP) et il ne peut être alloué aucuns dépens dans cette procédure (art. 62 al. 2 OELP). * * * * *</w:t>
      </w:r>
    </w:p>
    <w:p>
      <w:r>
        <w:t>- 6/6 -</w:t>
      </w:r>
    </w:p>
    <w:p>
      <w:r>
        <w:t>A/4355/2017-CS PAR CES MOTIFS, La Chambre de surveillance : A la forme : Déclare recevable la plainte formée le 30 octobre 2017 par A______ contre la commination de faillite notifiée le 19 octobre 2017 dans le cadre de la poursuite n° 2______. Au fond : La rejette. Siégeant : Monsieur Patrick CHENAUX, président; Messieurs Georges ZUFFEREY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