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DCSO/325/2012 vom 30. August 2012</w:t>
      </w:r>
    </w:p>
    <w:p>
      <w:r>
        <w:t>GE Cour de justice, 2012-08-30, FR</w:t>
      </w:r>
    </w:p>
    <w:p>
      <w:r>
        <w:rPr>
          <w:b/>
        </w:rPr>
        <w:t xml:space="preserve">Quelle: </w:t>
      </w:r>
      <w:r>
        <w:t>https://mcp.opencaselaw.ch/entscheid/ge_gerichte_DCSO_325_2012</w:t>
      </w:r>
    </w:p>
    <w:p>
      <w:r>
        <w:t>FR: GE_GERICHTE DCSO/325/2012 du 30 août 2012</w:t>
      </w:r>
    </w:p>
    <w:p>
      <w:r>
        <w:t>IT: GE_GERICHTE DCSO/325/2012 del 30 agosto 2012</w:t>
      </w:r>
    </w:p>
    <w:p>
      <w:pPr>
        <w:pStyle w:val="Heading2"/>
      </w:pPr>
      <w:r>
        <w:t>Regeste</w:t>
      </w:r>
    </w:p>
    <w:p>
      <w:r>
        <w:t>Résumé: Plainte devenue sans objet.</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9 al. 1 et 2 LaLP). Elle est donc recevable.</w:t>
      </w:r>
    </w:p>
    <w:p>
      <w:r>
        <w:rPr>
          <w:b/>
        </w:rPr>
        <w:t>E. 2</w:t>
      </w:r>
    </w:p>
    <w:p>
      <w:r>
        <w:t>Conformément à l'art. 70 LPA, applicable par renvoi de l'art. 9 al. 4 LaLP, les causes A/1987/2012 et A/1988/2012 seront jointes en une même procédure, sous cause A/1987/2012.</w:t>
      </w:r>
    </w:p>
    <w:p>
      <w:r>
        <w:rPr>
          <w:b/>
        </w:rPr>
        <w:t>E. 3.1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GILLIERON, Commentaire, ad art. 89 n° 40 ss; Bénédict FOËX, Commentaire romand de la LP ad art. 89 n° 15 ss).</w:t>
      </w:r>
    </w:p>
    <w:p>
      <w:r>
        <w:rPr>
          <w:b/>
        </w:rPr>
        <w:t>E. 3.2</w:t>
      </w:r>
    </w:p>
    <w:p>
      <w:r>
        <w:t>En l'espèce, les réquisitions de continuer la poursuite ont été enregistrées les 23 et 24 novembre 2011. L'Office n'a toutefois communiqué les avis de saisie que</w:t>
      </w:r>
    </w:p>
    <w:p>
      <w:r>
        <w:t>- 4/5 -</w:t>
      </w:r>
    </w:p>
    <w:p>
      <w:r>
        <w:t>A/1987/2012-CS le 7 février pour le 21 mars 2012. Par la suite, l'Office a, le 21 mars 2012, fait notifier à la poursuivie, qui ne s'était pas présentée, une sommation pour le 16 avril 2012. L'intéressée n'a pas déféré à cette injonction mais s'est spontanément rendue à l'Office pour y être interrogée le 3 mai 2012. Ce n'est pourtant que plus d'un mois plus tard, le 18 juin 2012, que l'Office a exécuté une saisie de gains. Dans son rapport, l'Office n'explique d'ailleurs pas les motifs de ce retard, se limitant à indiquer que la saisie a été exécutée "une fois tous les éléments réunis", sans préciser quels documents n'auraient pas été produits par la poursuivante lors de son interrogatoire et, le cas échéant, à quelle date ils ont été en leur possession. Enfin, même en tenant compte des féries d'été du 15 au 31 juillet 2012, force est de constater que la communication du procès-verbal de saisie le 24 août 2012 ne saurait satisfaire aux exigences de l'art. 114 LP. Il s'ensuit que l'Office n'a pas traité ces réquisitions avec la diligence légalement requise et qu'il en a résulté un retard injustifié.</w:t>
      </w:r>
    </w:p>
    <w:p>
      <w:r>
        <w:t>Cela étant, la créancière plaignante ayant conclu dans sa plainte à l'envoi du procès-verbal de saisie précité, lequel lui a été communiqué le 24 août 2012, la plainte est devenue sans objet en cours de procédure. La cause A/1987/2012 sera en conséquence rayée du rôle</w:t>
      </w:r>
    </w:p>
    <w:p>
      <w:r>
        <w:t>- 5/5 -</w:t>
      </w:r>
    </w:p>
    <w:p>
      <w:r>
        <w:t>A/1987/2012-CS PAR CES MOTIFS, La Chambre de surveillance : Préalablement : Joint les causes A/1987/2012 et A/1988/2012 sous cause A/1987/2012. A la forme : Déclare recevables les plaintes pour retard injustifié formées le 29 juin 2012 par G______ SA dans le cadre des poursuites nos 11 xxxx65 R et 11 xxxx46 L. Au fond : Constate qu'elles sont devenues sans objet en cours de procédure. Raye la cause A/1987/2012 du rôle. Siégeant : Madame Ariane WEYENETH, présidente; Monsieur Philippe GANZONI et Monsieur Eric DE PREUX, juges assesseurs; Madame Véronique PISCETTA, greffière.</w:t>
      </w:r>
    </w:p>
    <w:p>
      <w:r>
        <w:t>La présidente : Ariane WEYENETH</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