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DCSO/324/2015 vom 15. Oktober 2015</w:t>
      </w:r>
    </w:p>
    <w:p>
      <w:r>
        <w:t>GE Cour de justice, 2015-10-15, FR</w:t>
      </w:r>
    </w:p>
    <w:p>
      <w:r>
        <w:rPr>
          <w:b/>
        </w:rPr>
        <w:t xml:space="preserve">Quelle: </w:t>
      </w:r>
      <w:r>
        <w:t>https://mcp.opencaselaw.ch/entscheid/ge_gerichte_DCSO_324_2015</w:t>
      </w:r>
    </w:p>
    <w:p>
      <w:r>
        <w:t>FR: GE_GERICHTE DCSO/324/2015 du 15 octobre 2015</w:t>
      </w:r>
    </w:p>
    <w:p>
      <w:r>
        <w:t>IT: GE_GERICHTE DCSO/324/2015 del 15 ottobre 2015</w:t>
      </w:r>
    </w:p>
    <w:p>
      <w:pPr>
        <w:pStyle w:val="Heading2"/>
      </w:pPr>
      <w:r>
        <w:t>Regeste</w:t>
      </w:r>
    </w:p>
    <w:p>
      <w:r>
        <w:t>Résumé: Amende pour plaideur téméraire de 200 fr.</w:t>
      </w:r>
    </w:p>
    <w:p>
      <w:pPr>
        <w:pStyle w:val="Heading2"/>
      </w:pPr>
      <w:r>
        <w:t>Erwägungen</w:t>
      </w:r>
    </w:p>
    <w:p>
      <w:r>
        <w:rPr>
          <w:b/>
        </w:rPr>
        <w:t>E. 1</w:t>
      </w:r>
    </w:p>
    <w:p>
      <w:r>
        <w:t>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Une saisie est une telle mesure et le débiteur saisi a la qualité pour s'en plaindre.</w:t>
      </w:r>
    </w:p>
    <w:p>
      <w:r>
        <w:rPr>
          <w:b/>
        </w:rPr>
        <w:t>E. 1.2</w:t>
      </w:r>
    </w:p>
    <w:p>
      <w:r>
        <w:t>La plainte contre une mesure de l'Office doit être déposée dans les dix jours suivant celui où le plaignant a eu connaissance de la décision attaquée (art. 17 al. 2 LP).</w:t>
      </w:r>
    </w:p>
    <w:p>
      <w:r>
        <w:t>- 4/7 -</w:t>
      </w:r>
    </w:p>
    <w:p>
      <w:r>
        <w:t>A/2517/2015-CS Conformément à la jurisprudence de la Chambre de surveillance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C'est a fortiori le cas lors d'une saisie de salaire en mains de l'employeur du débiteur, ce dernier ne recevant pas directement l'avis de saisie expédié par l'Office. Ainsi, le délai de plainte contre une saisie ne commence-t-il, en définitive, à courir qu’à réception du procès-verbal de saisie (OCHSNER, in CR-LP, 2005, ad art. 93 n. 186). En l'espèce, le procès-verbal de saisie n'a pas encore été notifié aux parties à la poursuite en cause, de sorte que le délai de plainte n'a pas encore commencé à courir et que la présente plainte formée contre l'avis de saisie de gains reçu par le débiteur a ainsi été déposée en temps utile.</w:t>
      </w:r>
    </w:p>
    <w:p>
      <w:r>
        <w:rPr>
          <w:b/>
        </w:rPr>
        <w:t>E. 1.3</w:t>
      </w:r>
    </w:p>
    <w:p>
      <w:r>
        <w:t>Cette plainte respecte au surplus la forme prescrite par la loi (art. 9 al. 4 LaLP).</w:t>
      </w:r>
    </w:p>
    <w:p>
      <w:r>
        <w:rPr>
          <w:b/>
        </w:rPr>
        <w:t>E. 2</w:t>
      </w:r>
    </w:p>
    <w:p>
      <w:r>
        <w:t>Le plaignant conteste en outre le fondement de la créance poursuivie.</w:t>
      </w:r>
    </w:p>
    <w:p>
      <w:r>
        <w:rPr>
          <w:b/>
        </w:rPr>
        <w:t>E. 2.1</w:t>
      </w:r>
    </w:p>
    <w:p>
      <w:r>
        <w:t>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w:t>
      </w:r>
    </w:p>
    <w:p>
      <w:r>
        <w:rPr>
          <w:b/>
        </w:rPr>
        <w:t>E. 2.2</w:t>
      </w:r>
    </w:p>
    <w:p>
      <w:r>
        <w:t>En application des principes rappelés ci-dessus sous ch. 2.1, les griefs du plaignant relatif au fondement de la créance en poursuite, qui est contesté, ne relèvent pas de la compétence de la Chambre de surveillance, de sorte que sa plainte est irrecevable sous cet angle.</w:t>
      </w:r>
    </w:p>
    <w:p>
      <w:r>
        <w:rPr>
          <w:b/>
        </w:rPr>
        <w:t>E. 3</w:t>
      </w:r>
    </w:p>
    <w:p>
      <w:r>
        <w:t>Serait-elle recevable qu'elle n'en serait pas moins infondée, le plaignant critiquant la voie de la saisie suivie par l'Office.</w:t>
      </w:r>
    </w:p>
    <w:p>
      <w:r>
        <w:rPr>
          <w:b/>
        </w:rPr>
        <w:t>E. 3.1</w:t>
      </w:r>
    </w:p>
    <w:p>
      <w:r>
        <w:t>Pendant la liquidation de la faillite – c'est-à-dire entre l'ouverture de la faillite par le prononcé du jugement de faillite (art. 175 al. 1 LP) et la clôture de la faillite (art. 268 al. 2 cum art. 231 al. 3 LP) – les poursuites contre le failli</w:t>
      </w:r>
    </w:p>
    <w:p>
      <w:r>
        <w:t>- 5/7 -</w:t>
      </w:r>
    </w:p>
    <w:p>
      <w:r>
        <w:t>A/2517/2015-CS suivent le régime de l'art. 206 LP. Cette disposition prévoit que les poursuites pour des créances non garanties par gage nées avant l'ouverture de la faillite sont exclues (art. 206 al. 1 LP). Les poursuites pour des créances non garanties par gage nées après l'ouverture de la faillite "se continuent par voie de saisie" (art. 206 al. 2 LP). L'art. 206 LP est une disposition légale impérative et un acte de poursuite exécuté en violation de cette disposition est radicalement nul (ATF 93 III 55 consid. 3, JdT 1967 II 72: ROMY in Commentaire romand de la loi fédérale sur la poursuite pour dettes et la faillite, DALLEVES/FOËX/JEANDIN [éd.], 2005, n°7 ad art. 206 LP). A rigueur de texte, pour que cette disposition trouve application, la réquisition de continuer la poursuite (art. 88 LP) – et non la réquisition de poursuite (art. 69 LP) – doit avoir été envoyée à l'Office des poursuites durant la liquidation de la faillite (voir notamment WOHLFART/MEYER in Basler Kommentar, op. cit., n° 23 ss ad art. 206 LP).</w:t>
      </w:r>
    </w:p>
    <w:p>
      <w:r>
        <w:rPr>
          <w:b/>
        </w:rPr>
        <w:t>E. 3.2</w:t>
      </w:r>
    </w:p>
    <w:p>
      <w:r>
        <w:t>En l'espèce, la faillite en cours du plaignant a été prononcée le 12 mars 2012 et la reconnaissance de dette qui a, in fine, donné lieu à la notification, le 13 juillet 2015, de l'avis de saisie critiqué dans le cadre de la poursuite, a été signée par le plaignant le 27 août 2012 (cf. supra lit. A.b. et A.c.), la dette poursuivie dudit plaignant étant ainsi, à l'évidence, née après le prononcé de sa faillite. Il découle de ce qui précède que l'Office a, à bon droit, suivi la voie de la saisie pour continuer la poursuite n° 15 xxxx00 G, la présente plainte devant être rejetée pour ce motif déjà.</w:t>
      </w:r>
    </w:p>
    <w:p>
      <w:r>
        <w:rPr>
          <w:b/>
        </w:rPr>
        <w:t>E. 4.1</w:t>
      </w:r>
    </w:p>
    <w:p>
      <w:r>
        <w:t>Selon les art. 20a al. 2 ch. 5 LP et 62 al. 2 OELP, la procédure de plainte est gratuite et il ne peut y être alloué aucun dépens.</w:t>
      </w:r>
    </w:p>
    <w:p>
      <w:r>
        <w:t>Le principe de la gratuité de la procédure de plainte trouve cependant une exception à l'art. 20a al. 2 ch. 5 2ème phr. LP, qui prévoit que la partie ou son représentant qui use de procédés téméraires ou de mauvaise foi peut être condamné à une amende de 1'500 fr. au plus ainsi qu'au paiement des émoluments et des débours.</w:t>
      </w:r>
    </w:p>
    <w:p>
      <w:r>
        <w:t>Se comporte de façon téméraire ou de mauvaise foi, au sens de l'art. 20a al. 2 ch. 5 LP, celui qui, en violation du devoir d'agir selon la bonne foi, forme un recours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(GILLIERON, op. cit., n° 19 ad art. 20a; Flavio COMETTA, in SchKG I, n. 11 ad art. 20a).</w:t>
      </w:r>
    </w:p>
    <w:p>
      <w:r>
        <w:t>- 6/7 -</w:t>
      </w:r>
    </w:p>
    <w:p>
      <w:r>
        <w:t>A/2517/2015-CS</w:t>
      </w:r>
    </w:p>
    <w:p>
      <w:r>
        <w:rPr>
          <w:b/>
        </w:rPr>
        <w:t>E. 4.2</w:t>
      </w:r>
    </w:p>
    <w:p>
      <w:r>
        <w:t>En l'occurrence, il y a lieu de constater que le plaignant ne pouvait ignorer que la dette poursuivie était née le 27 août 2012, soit après l'ouverture, le 12 mars 2012, de sa faillite dont la liquidation était dès lors en cours lorsqu'il a signé la reconnaissance de dette correspondante.</w:t>
      </w:r>
    </w:p>
    <w:p>
      <w:r>
        <w:t>Il a cependant formé sa plainte en prétendant le contraire, de sorte que l'on peut admettre qu'il a ainsi violé le principe de la bonne foi, cette plainte étant en outre d'emblée vouée à l'échec au vu des griefs formulés dans ce cadre par le plaignant.</w:t>
      </w:r>
    </w:p>
    <w:p>
      <w:r>
        <w:t>Ce comportement sera sanctionné par une amende pour téméraire plaideur, fixée à 200 fr.</w:t>
      </w:r>
    </w:p>
    <w:p>
      <w:r>
        <w:rPr>
          <w:b/>
        </w:rPr>
        <w:t>E. 5</w:t>
      </w:r>
    </w:p>
    <w:p>
      <w:r>
        <w:t>Pour le surplus, la procédure de plainte est gratuite (art. 20a al. 2 ch. 5 LP et art. 61 al. 2 let. a OELP) et il ne peut y être alloué aucun dépens (art. 62 al. 2 OELP). * * * * *</w:t>
      </w:r>
    </w:p>
    <w:p>
      <w:r>
        <w:t>- 7/7 -</w:t>
      </w:r>
    </w:p>
    <w:p>
      <w:r>
        <w:t>A/2517/2015-CS</w:t>
      </w:r>
    </w:p>
    <w:p>
      <w:r>
        <w:t>PAR CES MOTIFS, La Chambre de surveillance : Déclare irrecevable, subsidiairement infondée, la plainte formée le 20 juillet 2015 par M. M______ contre l’avis de saisie reçu dans la poursuite n° 15 xxxx00 G. Condamne M. M______ à une amende pour téméraire plaideur fixée à 200 fr. Déboute les parties de toutes autres conclusions. Siégeant : Mme Valérie LAEMMEL-JUILLARD, présidente; Monsieur Philipp GANZONI et Monsieur Mathieu HOWALD, juges assesseurs; Madame Angela FERRECCHIA PICCOLI, greffière.</w:t>
      </w:r>
    </w:p>
    <w:p>
      <w:r>
        <w:t>La présidente : Valérie LAEMMEL-JUILLARD</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