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DCSO/321/2011 vom 15. September 2011</w:t>
      </w:r>
    </w:p>
    <w:p>
      <w:r>
        <w:t>GE Cour de justice, 2011-09-15, FR</w:t>
      </w:r>
    </w:p>
    <w:p>
      <w:r>
        <w:rPr>
          <w:b/>
        </w:rPr>
        <w:t xml:space="preserve">Quelle: </w:t>
      </w:r>
      <w:r>
        <w:t>https://mcp.opencaselaw.ch/entscheid/ge_gerichte_DCSO_321_2011</w:t>
      </w:r>
    </w:p>
    <w:p>
      <w:r>
        <w:t>FR: GE_GERICHTE DCSO/321/2011 du 15 septembre 2011</w:t>
      </w:r>
    </w:p>
    <w:p>
      <w:r>
        <w:t>IT: GE_GERICHTE DCSO/321/2011 del 15 settembre 2011</w:t>
      </w:r>
    </w:p>
    <w:p>
      <w:pPr>
        <w:pStyle w:val="Heading2"/>
      </w:pPr>
      <w:r>
        <w:t>Regeste</w:t>
      </w:r>
    </w:p>
    <w:p>
      <w:r>
        <w:t>Résumé: Le poursuivant a donné contrordre aux poursuites; la retenue sur le salaire de juillet 2011 a été versée au poursuivant.</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w:t>
      </w:r>
    </w:p>
    <w:p>
      <w:r>
        <w:t>L'exécution d'une saisie de salaire constitue une mesure sujette à plainte et le plaignant, en tant que poursuivi, a qualité pour agir par cette voie.</w:t>
      </w:r>
    </w:p>
    <w:p>
      <w:r>
        <w:rPr>
          <w:b/>
        </w:rPr>
        <w:t>E. 1.2</w:t>
      </w:r>
    </w:p>
    <w:p>
      <w:r>
        <w:t>La plainte doit être déposée dans les dix jours de celui où le plaignant a eu connaissance de la mesure (art. 17 al. 2 LP).</w:t>
      </w:r>
    </w:p>
    <w:p>
      <w:r>
        <w:t>En matière de saisie de revenus, le débiteur est le plus souvent informé de la saisie non par la communication du procès-verbal de saisie, mais par son employeur, directement ou à réception de son décompte mensuel de salaire; sauf dans les cas où le procès-verbal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in CR-LP ad art. 93 n° 186). La plainte est, quoi qu’il en soit, recevable en tout temps lorsque la mesure attaquée porte atteinte au minimum vital du débiteur et de sa famille et les place dans une situation intolérable (art. 22 LP; ATF 114 III 78 consid. 3, JdT 1990 II 162; Flavio Cometta, SchKG I, ad art. 22 n° 13; Georges Vonder Mühll, SchKG II, ad art. 93 LP n° 65 ss).</w:t>
      </w:r>
    </w:p>
    <w:p>
      <w:r>
        <w:rPr>
          <w:b/>
        </w:rPr>
        <w:t>E. 1.3</w:t>
      </w:r>
    </w:p>
    <w:p>
      <w:r>
        <w:t>La présente plainte sera donc déclarée recevable, étant rappelé qu'au jour de son dépôt, le procès-verbal de saisie n'avait pas encore été communiqué au plaignant.</w:t>
      </w:r>
    </w:p>
    <w:p>
      <w:r>
        <w:rPr>
          <w:b/>
        </w:rPr>
        <w:t>E. 2</w:t>
      </w:r>
    </w:p>
    <w:p>
      <w:r>
        <w:t>Il ressort de l'instruction de la cause que, postérieurement au dépôt de la plainte, le poursuivant a donné contrordre aux deux poursuites considérées et que la retenue sur le salaire du poursuivi, exécutée à fin juillet 2011 (4'760 fr.), lui a été versée par l'Office.</w:t>
      </w:r>
    </w:p>
    <w:p>
      <w:r>
        <w:t>La plainte est ainsi devenue sans objet.</w:t>
      </w:r>
    </w:p>
    <w:p>
      <w:r>
        <w:t>L'Autorité de céans le constatera et rayera la cause A/2314/20011 du rôle.</w:t>
      </w:r>
    </w:p>
    <w:p>
      <w:r>
        <w:t>- 4/4 -</w:t>
      </w:r>
    </w:p>
    <w:p>
      <w:r>
        <w:t>A/2314/2011-AS</w:t>
      </w:r>
    </w:p>
    <w:p>
      <w:r>
        <w:t>* * * * * PAR CES MOTIFS, L'Autorité de surveillance : A la forme : Déclare recevable la plainte formée le 3 août 2011 par M. L______ contre la saisie de salaire exécutée par l'Office des poursuites dans le cadre des poursuites nos 11 xxxx16 K et 11 xxxx17 J. Au fond : Constate qu'elle est devenue sans objet en cours de procédure. Raye la cause A/2314/2011. Siégeant : Madame Ariane WEYENETH, présidente; Messieurs Philipp GANZONI et Philippe VEILLARD;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