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DCSO/319/2016 vom 13. Oktober 2016</w:t>
      </w:r>
    </w:p>
    <w:p>
      <w:r>
        <w:t>GE Cour de justice, 2016-10-13, FR</w:t>
      </w:r>
    </w:p>
    <w:p>
      <w:r>
        <w:rPr>
          <w:b/>
        </w:rPr>
        <w:t xml:space="preserve">Quelle: </w:t>
      </w:r>
      <w:r>
        <w:t>https://mcp.opencaselaw.ch/entscheid/ge_gerichte_DCSO_319_2016</w:t>
      </w:r>
    </w:p>
    <w:p>
      <w:r>
        <w:t>FR: GE_GERICHTE DCSO/319/2016 du 13 octobre 2016</w:t>
      </w:r>
    </w:p>
    <w:p>
      <w:r>
        <w:t>IT: GE_GERICHTE DCSO/319/2016 del 13 ottobre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- 3/5 -</w:t>
      </w:r>
    </w:p>
    <w:p>
      <w:r>
        <w:t>A/2892/2016-CS</w:t>
      </w:r>
    </w:p>
    <w:p>
      <w:r>
        <w:t>La décision de non-lieu de notification d’un commandement de payer prise par l'Office est une mesure sujette à plainte et le créancier poursuivant a qualité pour agir par cette voie.</w:t>
      </w:r>
    </w:p>
    <w:p>
      <w:r>
        <w:rPr>
          <w:b/>
        </w:rPr>
        <w:t>E. 1.2</w:t>
      </w:r>
    </w:p>
    <w:p>
      <w:r>
        <w:t>Formée en temps utile le 5 septembre 2016, soit le jour même de la réception de cette décision par la créancière poursuivante, la présente plainte, qui répond en outre aux réquisits de forme posés par la loi, sera déclarée recevable.</w:t>
      </w:r>
    </w:p>
    <w:p>
      <w:r>
        <w:rPr>
          <w:b/>
        </w:rPr>
        <w:t>E. 2.1</w:t>
      </w:r>
    </w:p>
    <w:p>
      <w:r>
        <w:t>La qualité pour porter plainte, qui permet de délimiter le cercle des personnes habilitées à agir, suppose toutefois un intérêt digne de protection au moment du dépôt de la plainte, conférant la légitimation active à celui qui est titulaire du droit invoqué, soit l’intérêt à la plainte, qui est une condition de recevabilité devant être examinée d’office (GILLIERON, Commentaire, ad art. 17 nos 95ss et 140).</w:t>
      </w:r>
    </w:p>
    <w:p>
      <w:r>
        <w:t>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ATF 120 III 42 consid. 3; GILLIERON, Commentaire, ad art. 17 nos 140ss, 155 et 156 et les arrêts cités).</w:t>
      </w:r>
    </w:p>
    <w:p>
      <w:r>
        <w:t>La plainte n’est donc recevable que si le plaignant peut par cette voie atteindre un but concret sur le plan de l’exécution forcée, soit obtenir une rectification effective de l’erreur de procédure alléguée dans la mesure où le moyen soulevé serait déclaré bien-fondé (art. 21 LP). Il n’y a pas lieu d’entrer en matière sur des plaintes formulées dans le seul but de faire constater qu’un organe de poursuite a, en agissant ou en omettant d'agir, violé ses obligations (ATF 99 III 58).</w:t>
      </w:r>
    </w:p>
    <w:p>
      <w:r>
        <w:rPr>
          <w:b/>
        </w:rPr>
        <w:t>E. 2.2</w:t>
      </w:r>
    </w:p>
    <w:p>
      <w:r>
        <w:t>En l'espèce, si la plaignante a fait grief à l'intimé, dans sa plainte déposée le</w:t>
      </w:r>
    </w:p>
    <w:p>
      <w:r>
        <w:rPr>
          <w:b/>
        </w:rPr>
        <w:t>E. 5</w:t>
      </w:r>
    </w:p>
    <w:p>
      <w:r>
        <w:t>septembre 2016 devant la Chambre de surveillance, de n'avoir pas procédé à son changement d'adresse auprès de l'Office cantonal de la Population, elle y reproche essentiellement - et implicitement - à l'Office sa décision de non-lieu de notification du commandement de payer dirigé contre ledit intimé, resté introuvable par la Poste.</w:t>
      </w:r>
    </w:p>
    <w:p>
      <w:r>
        <w:t>Or, le 6 septembre 2016, soit le lendemain du dépôt de la présente plainte, l'acte de poursuite précité a pu être notifié à l'intimé par l'Office à ses guichets.</w:t>
      </w:r>
    </w:p>
    <w:p>
      <w:r>
        <w:t>Ainsi, si la plaignante avait encore un intérêt pour agir le 5 septembre 2016 dans le cadre de la présente plainte, elle a toutefois perdu cet intérêt juridique en cours</w:t>
      </w:r>
    </w:p>
    <w:p>
      <w:r>
        <w:t>- 4/5 -</w:t>
      </w:r>
    </w:p>
    <w:p>
      <w:r>
        <w:t>A/2892/2016-CS de procédure, soit le 6 septembre 2016 déjà, à la suite de la notification effective et valable du commandement de payer en cause.</w:t>
      </w:r>
    </w:p>
    <w:p>
      <w:r>
        <w:t>Il découle de ce qui précède que la plaignante n'a, depuis cette notification du</w:t>
      </w:r>
    </w:p>
    <w:p>
      <w:r>
        <w:rPr>
          <w:b/>
        </w:rPr>
        <w:t>E. 6</w:t>
      </w:r>
    </w:p>
    <w:p>
      <w:r>
        <w:t>septembre 2016, plus aucun intérêt juridique digne de protection à l'issue de la présente plainte.</w:t>
      </w:r>
    </w:p>
    <w:p>
      <w:r>
        <w:t>Par ailleurs, et du fait de la notification précitée, la décision de non-lieu de notification querellée, prise par l’Office le 30 août 2016, est également devenue sans objet en cours de procédure.</w:t>
      </w:r>
    </w:p>
    <w:p>
      <w:r>
        <w:t>Il découle de ce qui précède que la présente cause A/2892/2016 doit être rayée du rôle. 3. Conformément aux art. 20a al. 2 ch. 5, 1ère phrase, LP, 61 al. 2 let. a et 62 al. 2 OELP, il n’est pas perçu d'émolument de justice et il n’est alloué aucun dépens dans le cadre des plaintes formées en application de l’art. 17 LP (ATF 5A_548/2008 du 7 octobre 2008). * * * * *</w:t>
      </w:r>
    </w:p>
    <w:p>
      <w:r>
        <w:t>- 5/5 -</w:t>
      </w:r>
    </w:p>
    <w:p>
      <w:r>
        <w:t>A/2892/2016-CS PAR CES MOTIFS, La Chambre de surveillance : A la forme : Déclare recevable la plainte formée par A______ Sàrl contre la décision de non-lieu de notification à B______ du commandement de payer, poursuite n° 16 xxxx85 U, prononcée par l’Office le 30 août 2016. Au fond : Constate que cette plainte est devenue sans objet en cours de procédure. Raye en conséquence la cause A/2892/2016 du rôle. Siégeant : Madame Valérie LAEMMEL-JUILLARD, présidente; Monsieur Michel BERTSCHY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