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DCSO/313/2025 vom 6. Juni 2025</w:t>
      </w:r>
    </w:p>
    <w:p>
      <w:r>
        <w:t>GE Cour de justice, 2025-06-06, FR</w:t>
      </w:r>
    </w:p>
    <w:p>
      <w:r>
        <w:rPr>
          <w:b/>
        </w:rPr>
        <w:t xml:space="preserve">Quelle: </w:t>
      </w:r>
      <w:r>
        <w:t>https://mcp.opencaselaw.ch/entscheid/ge_gerichte_DCSO_313_2025</w:t>
      </w:r>
    </w:p>
    <w:p>
      <w:r>
        <w:t>FR: GE_GERICHTE DCSO/313/2025 du 6 juin 2025</w:t>
      </w:r>
    </w:p>
    <w:p>
      <w:r>
        <w:t>IT: GE_GERICHTE DCSO/313/2025 del 6 giugno 2025</w:t>
      </w:r>
    </w:p>
    <w:p>
      <w:pPr>
        <w:pStyle w:val="Heading2"/>
      </w:pPr>
      <w:r>
        <w:t>Volltext</w:t>
      </w:r>
    </w:p>
    <w:p>
      <w:r>
        <w:t>REPUBLIQUE ET</w:t>
      </w:r>
    </w:p>
    <w:p>
      <w:r>
        <w:t>CANTON DE GENEVE POUVOIR JUDICIAIRE A/4292/2024-CS DCSO/313/25 DECISION DE LA COUR DE JUSTICE Chambre de surveillance des Offices des poursuites et faillites DU VENDREDI 6 JUIN 2025</w:t>
      </w:r>
    </w:p>
    <w:p>
      <w:r>
        <w:t>Plainte 17 LP (A/4292/2024-CS) formée en date du 27 décembre 2024 par A______, représenté par Me Sandrine Giroud, avocate. * * * * *</w:t>
      </w:r>
    </w:p>
    <w:p>
      <w:r>
        <w:t>Décision communiquée par courrier A à l'Office concerné et par plis recommandés du greffier du ______ à : - A______ c/o Me GIROUD Sandrine Lalive SA Rue de la Mairie 35 Case postale 6569 1211 Genève 6. - B______ c/o Me BOSS Philippe Vladimir Avenue des Toises 12 Case postale 140 1001 Lausanne. - Office cantonal des poursuites.</w:t>
      </w:r>
    </w:p>
    <w:p>
      <w:r>
        <w:t>- 2/3 -</w:t>
      </w:r>
    </w:p>
    <w:p>
      <w:r>
        <w:t>A/4292/2024-CS Vu, EN FAIT, la demande formée le 27 décembre 2024 par A______, par laquelle ce dernier sollicite la mise en œuvre d'une nouvelle estimation des parts de copropriété de 1/2 du feuillet 1______, feuillet 1______/2______ commune de Genève, section C______, soit les lots PPE nos 3.01, 2.02, 2.03, 7.01 et 7.05 sis rue 5______ n° 6______, de 1/2 du feuillet 3______, soit le feuillet 3______/4______ commune de Genève, section C______, soit le parking intérieur n° 7______ sis rue 8______ n° 9______ et de 1/2 du feuillet 10______, soit le feuillet 10______/11______ commune de Genève, section C______, soit le parking intérieur n° 12______, sis rue 8______ n° 9______, moyennant fourniture préalable d'une avance de frais, au sens de l'art. 9 al. 2 ORFI; Vu l'ordonnance de la Chambre de céans du 21 février 2025, fixant un délai de 10 jours, dès réception, à A______ pour fournir l'avance de frais de nouvelle expertise fixée à 4'000 fr., sous peine d'irrecevabilité de la requête; Vu l'ordonnance de la Chambre de céans du 4 mars 2025, refusant la demande de A______ tendant à la suspension de la procédure en nouvelle expertise et prolongeant au 4 avril 2025 le délai pour fournir l'avance de frais d'expertise; Vu le courrier de la Chambre de céans du 28 mars 2025 prolongeant au 5 mai 2025, à la demande de A______, le délai pour fournir ladite avance; Vu le courrier de la Chambre de céans du 6 mai 2025, accordant à A______, sous peine d'irrecevabilité de la demande de nouvelle expertise, un ultime délai au 28 mai 2025 pour fournir l'avance de frais requise; Vu le courriel des Services financiers du Pouvoir judiciaire du 4 juin 2025, selon lequel aucun versement n'est intervenu dans la procédure de nouvelle expertise A/4292/2025; Considérant, EN DROIT,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189, p. 190 : "Verwirkungsfolge"; ATF 61 III 63; ATF 84 III 9); Qu'en l'espèce, le délai de paiement fixé par l'autorité de surveillance et ensuite prolongé à la demande du requérant est arrivé à échéance le mercredi 28 mai 2025; Qu'à l'expiration du délai précité, l'avance de frais n'a pas été versée; Que, par conséquent, la requête de nouvelle expertise sera déclarée irrecevable; Qu'il est statué sans frais ni dépens. * * * * *</w:t>
      </w:r>
    </w:p>
    <w:p>
      <w:r>
        <w:t>- 3/3 -</w:t>
      </w:r>
    </w:p>
    <w:p>
      <w:r>
        <w:t>A/4292/2024-CS PAR CES MOTIFS, La Chambre de surveillance :</w:t>
      </w:r>
    </w:p>
    <w:p>
      <w:r>
        <w:t>Déclare irrecevable la requête en nouvelle expertise formée le 27 décembre 2024 par A______.</w:t>
      </w:r>
    </w:p>
    <w:p>
      <w:r>
        <w:t>Siégeant : Madame Ursula ZEHETBAUER GHAVAMI, présidente; Madame Verena PEDRAZZINI RIZZI et Monsieur Jean REYMOND, juges;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