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DCSO/313/2010 vom 8. Juli 2010</w:t>
      </w:r>
    </w:p>
    <w:p>
      <w:r>
        <w:t>GE Cour de justice, 2010-07-08, FR</w:t>
      </w:r>
    </w:p>
    <w:p>
      <w:r>
        <w:rPr>
          <w:b/>
        </w:rPr>
        <w:t xml:space="preserve">Quelle: </w:t>
      </w:r>
      <w:r>
        <w:t>https://mcp.opencaselaw.ch/entscheid/ge_gerichte_DCSO_313_2010</w:t>
      </w:r>
    </w:p>
    <w:p>
      <w:r>
        <w:t>FR: GE_GERICHTE DCSO/313/2010 du 8 juillet 2010</w:t>
      </w:r>
    </w:p>
    <w:p>
      <w:r>
        <w:t>IT: GE_GERICHTE DCSO/313/2010 del 8 luglio 2010</w:t>
      </w:r>
    </w:p>
    <w:p>
      <w:pPr>
        <w:pStyle w:val="Heading2"/>
      </w:pPr>
      <w:r>
        <w:t>Regeste</w:t>
      </w:r>
    </w:p>
    <w:p>
      <w:r>
        <w:t>Résumé: Plainte rejetée. Le minimum vital a été correctement calculé et l'Office des poursuites a suffisament investigué la situation du débiteur.</w:t>
      </w:r>
    </w:p>
    <w:p>
      <w:pPr>
        <w:pStyle w:val="Heading2"/>
      </w:pPr>
      <w:r>
        <w:t>Volltext</w:t>
      </w:r>
    </w:p>
    <w:p>
      <w:r>
        <w:t>REPUBLIQUE ET</w:t>
      </w:r>
    </w:p>
    <w:p>
      <w:r>
        <w:t>CANTON DE GENEVE</w:t>
      </w:r>
    </w:p>
    <w:p>
      <w:r>
        <w:t>POUVOIR JUDICIAIRE</w:t>
      </w:r>
    </w:p>
    <w:p>
      <w:r>
        <w:t>DCSO/313/10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JUILLET 2010 Cause A/1499/2010, plainte 17 LP formée le 26 avril 2010 par I______ AG.</w:t>
      </w:r>
    </w:p>
    <w:p>
      <w:r>
        <w:t>Décision communiquée à : - I______ AG</w:t>
      </w:r>
    </w:p>
    <w:p>
      <w:r>
        <w:t>- M. B______</w:t>
      </w:r>
    </w:p>
    <w:p>
      <w:r>
        <w:t>- Office des poursuites</w:t>
      </w:r>
    </w:p>
    <w:p>
      <w:r>
        <w:t>- 2 -</w:t>
      </w:r>
    </w:p>
    <w:p>
      <w:r>
        <w:t>E N F A I T A. Dans le cadre de la poursuite n° 08 xxxx48 C dirigée contre M. B______, l'Office des poursuites (ci-après : l'Office) a délivré un procès-verbal de saisie valant acte de défaut de biens à I______ AG par envoi du 21 avril 2010. L'Office a estimé, au vu des revenus (une rente AVS de 2'079 fr. et une rente LPP de la CIA de 850 fr. 75) du poursuivi qui est divorcé et vivant seul ainsi que de ses charges (loyer de 1'850 fr., assurance maladie impayée), que celui-ci était insaisissable. B. Par acte du 26 avril 2010, I______ AG a porté plainte auprès de la Commission de céans contre ce procès-verbal de saisie valant acte de défaut de biens, dont elle demande l'annulation, se déclarant "très surpris par le résultat de la saisie". Elle réclame ainsi la production de tous les documents relatifs aux renseignements pris auprès de tiers, les déclarations fiscales de M. B______, des relevés de tous ses comptes bancaires avec les transferts de sa rente AVS et de sa rente LPP sur une période de 12 mois ainsi qu'il soit procédé à une demande de renseignements auprès de la Caisse cantonale de compensation. Pour terminer, la plaignante exige qu'il soit procédé à la saisie de tous les actifs de trouvant au domicile de M. B______. C. M. B______ a fait parvenir ses observations le 4 mai 2010. Il indique faire l'objet de nombreuses poursuites, notamment de la part de l'Administration fiscale cantonale ou de son assurance-maladie, et avoir fait l'objet de multiples actes de défaut de biens. Il estime que l'Office a eu toutes les informations concernant sa situation financière. Il termine en indiquant contester cette créance, qu'il suppose concerner une personne ayant été postalement domiciliée quelques mois chez lui. Il conclut au rejet de la plainte. D. L'Office a remis son rapport le 18 mai 2010, notant avoir procédé de manière diligente à toutes les recherches nécessaires pour déterminer la situation économique de ce débiteur, qui fait l'objet depuis 2006 de plusieurs poursuites qui ont abouti à la délivrance d'un acte de défaut de biens. L'Office note que ce débiteur est âgé de 70 ans, est rentier depuis 2006 et arrive juste à subvenir à ses besoins. L'Office indique avoir procédé à une visite domiciliaire le 4 mai 2010, lors de laquelle il a constaté que les biens garnissant son appartement étaient vétustes et sans valeur de réalisation forcée. L'Office relève que ce débiteur est taxé d'office par l'Administration fiscale cantonale depuis plusieurs années, sur un revenu estimé à 30'000 fr. L'Office conclut au rejet de la plainte.</w:t>
      </w:r>
    </w:p>
    <w:p>
      <w:r>
        <w:t>- 3 -</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2.c. Le poursuivi et même des tiers assument des obligations en vue et lors de l'exécution de la saisie. C'est ainsi que le poursuivi est tenu d'indiquer la composition de son patrimoine, "c'est-à-dire tous les droits patrimoniaux dont il</w:t>
      </w:r>
    </w:p>
    <w:p>
      <w:r>
        <w:t>- 4 - est titulaire, y compris ceux dont il ne détient pas l'objet, ses créances et autres droits contre des tiers" (Pierre-Robert Gilliéron, Commentaire, ad art. 91 n° 21 ss; André E. Lebrecht, in SchKG II, ad art. 91 n° 9 ss).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19). 2.d. Fort des principes ci-dessus énoncés, il y a lieu de constater que l'Office a procédé à des investigations suffisantes, quant à la situation de ce débiteur, en procédant à son interrogatoire les 15 avril 2008, 6 octobre 2009 et 4 mai 2010, en obtenant confirmation tant de la Caisse de compensation que de sa caisse de prévoyance professionnelle du montant de ses rentes, en obtenant des relevés de son compte UBS pour les années 2007, 2008, juillet 2009 et mars 2010 ou encore en interrogeant l'Administration fiscale cantonale et en faisant une visite domiciliaire le 4 mai 2010.</w:t>
      </w:r>
    </w:p>
    <w:p>
      <w:r>
        <w:t>Infondée, la plainte sera ainsi rejetée. * * * * *</w:t>
      </w:r>
    </w:p>
    <w:p>
      <w:r>
        <w:t>- 5 -</w:t>
      </w:r>
    </w:p>
    <w:p>
      <w:r>
        <w:t>P A R C E S M O T I F S , L A C O M M I S S I O N D E S U R V E I L L A N C E S I É G E A N T E N S E C T I O N : A la forme : Déclare recevable la plainte formée le 26 avril 2010 par I______ AG contre le procès- verbal de saisie valant acte de défaut de biens délivré le 21 avril 2010 dans le cadre de la poursuite n° 08 xxxx48 C. Au fond : 1. La rejette. 2. Déboute les parties de toutes autres conclusions.</w:t>
      </w:r>
    </w:p>
    <w:p>
      <w:r>
        <w:t>Siégeant : M. Philippe GUNTZ, président ; Mme Florence CASTELLA et M. Olivier WEHRLI,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