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DCSO/312/2018 vom 24. Mai 2018</w:t>
      </w:r>
    </w:p>
    <w:p>
      <w:r>
        <w:t>GE Cour de justice, 2018-05-24, FR</w:t>
      </w:r>
    </w:p>
    <w:p>
      <w:r>
        <w:rPr>
          <w:b/>
        </w:rPr>
        <w:t xml:space="preserve">Quelle: </w:t>
      </w:r>
      <w:r>
        <w:t>https://mcp.opencaselaw.ch/entscheid/ge_gerichte_DCSO_312_2018</w:t>
      </w:r>
    </w:p>
    <w:p>
      <w:r>
        <w:t>FR: GE_GERICHTE DCSO/312/2018 du 24 mai 2018</w:t>
      </w:r>
    </w:p>
    <w:p>
      <w:r>
        <w:t>IT: GE_GERICHTE DCSO/312/2018 del 24 maggio 2018</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 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w:t>
      </w:r>
    </w:p>
    <w:p>
      <w:r>
        <w:t>- 3/4 -</w:t>
      </w:r>
    </w:p>
    <w:p>
      <w:r>
        <w:t>A/72/2018-CS KUKO SchKG, 2ème édition, 2014, n° 32 ad art. 17 LP; ERARD, in CR LP, 2005, n° 55 ad art. 17 LP).</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rPr>
          <w:b/>
        </w:rPr>
        <w:t>E. 2.3</w:t>
      </w:r>
    </w:p>
    <w:p>
      <w:r>
        <w:t>Dans le cas d'espèce, dix mois se sont écoulés entre le dépôt par la plaignante de sa réquisition de poursuite et la notification du commandement de payer. Même s'il paraît résulter des courriers adressés par l'Office à la plaignante que la notification a donné lieu à des difficultés – au sujet desquelles il ne donne aucune explication dans ses observations – un délai aussi long ne pourrait être considéré comme justifié que dans des circonstances tout à fait exceptionnelles. De telles circonstances n'étant nullement invoquées en l'espèce, un retard non justifié devra être constaté. Le commandement de payer ayant été notifié dans l'intervalle, et l'exemplaire revenant au poursuivant ayant dû à ce jour être adressé à la plaignante, la plainte est pour le surplus devenue sans objet.</w:t>
      </w:r>
    </w:p>
    <w:p>
      <w:r>
        <w:rPr>
          <w:b/>
        </w:rPr>
        <w:t>E. 3</w:t>
      </w:r>
    </w:p>
    <w:p>
      <w:r>
        <w:t>La procédure de plainte est gratuite (art. 20a al. 2 ch. 5 LP et art. 61 al. 2 let. a OELP) et il ne peut être alloué aucuns dépens dans cette procédure (art. 62 al. 2 OELP). * * * * *</w:t>
      </w:r>
    </w:p>
    <w:p>
      <w:r>
        <w:t>- 4/4 -</w:t>
      </w:r>
    </w:p>
    <w:p>
      <w:r>
        <w:t>A/72/2018-CS PAR CES MOTIFS, La Chambre de surveillance : A la forme : Déclare recevable la plainte formée le 11 janvier 2018 par A______ pour retard injustifié de la part de l'Office des poursuites dans la poursuite n° ______. Au fond : Constate que l'Office des poursuites a tardé sans justification dans l'établissement puis la notification du commandement de payer, poursuite n° ______. Constate que la plainte est devenue sans objet pour le surplus. Raye en conséquence la cause du rôle. Siégeant : Monsieur Patrick CHENAUX, président; Messieurs Georges ZUFFEREY et Eric DE PREUX, juges assesseurs;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