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DCSO/310/2014 vom 20. November 2014</w:t>
      </w:r>
    </w:p>
    <w:p>
      <w:r>
        <w:t>GE Cour de justice, 2014-11-20, FR</w:t>
      </w:r>
    </w:p>
    <w:p>
      <w:r>
        <w:rPr>
          <w:b/>
        </w:rPr>
        <w:t xml:space="preserve">Quelle: </w:t>
      </w:r>
      <w:r>
        <w:t>https://mcp.opencaselaw.ch/entscheid/ge_gerichte_DCSO_310_2014</w:t>
      </w:r>
    </w:p>
    <w:p>
      <w:r>
        <w:t>FR: GE_GERICHTE DCSO/310/2014 du 20 novembre 2014</w:t>
      </w:r>
    </w:p>
    <w:p>
      <w:r>
        <w:t>IT: GE_GERICHTE DCSO/310/2014 del 20 novembre 2014</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de l'Office non attaquables par la voie judiciaire (art. 17 al. 1 LP).</w:t>
      </w:r>
    </w:p>
    <w:p>
      <w:r>
        <w:t>Un procès-verbal de saisie constitue une mesure sujette à plainte, que le plaignant, en tant que débiteur, a qualité pour attaquer par cette voie.</w:t>
      </w:r>
    </w:p>
    <w:p>
      <w:r>
        <w:t>- 5/6 -</w:t>
      </w:r>
    </w:p>
    <w:p>
      <w:r>
        <w:t>A/1876/2014-CS</w:t>
      </w:r>
    </w:p>
    <w:p>
      <w:r>
        <w:rPr>
          <w:b/>
        </w:rPr>
        <w:t>E. 1.2</w:t>
      </w:r>
    </w:p>
    <w:p>
      <w:r>
        <w:t>La plainte doit être déposée dans le délai de dix jours dès le lendemain de celui où le plaignant a eu connaissance de la mesure (art. 17 al. 2 LP). En l'espèce, formée le 27 juin 2014 contre le procès-verbal de saisie, série n° 12 xxxx72 B, reçu le 19 juin 2014 par le plaignant, sa plainte a été interjetée en temps utile. Respectant pour le surplus les exigences de forme prescrites par la loi (art. 9 al. 1 LaLP et art. 65 al. 1 et 2 LPA applicable par renvoi de l'art. 9 al. 4 LaLP), elle est recevable.</w:t>
      </w:r>
    </w:p>
    <w:p>
      <w:r>
        <w:rPr>
          <w:b/>
        </w:rPr>
        <w:t>E. 2.1</w:t>
      </w:r>
    </w:p>
    <w:p>
      <w:r>
        <w:t>En cas de plainte, l'Office peut, jusqu'à l'envoi de sa réponse, procéder à un nouvel examen de la décision attaquée. S'il prend une nouvelle mesure, il la notifie sans délai aux parties et en donne connaissance à l'autorité de surveillance (art. 17 al. 4 LP). Si l'office a reconsidéré sa décision alors qu'un recours était pendant devant l'autorité de surveillance, celle-ci doit tout de même examiner le recours dans la mesure où il n'est pas devenu sans objet (ATF 126 III 85, JdT 2000 II 16).</w:t>
      </w:r>
    </w:p>
    <w:p>
      <w:r>
        <w:t>En l'espèce, il ressort de l'ensemble des faits de la cause que l'Office, après le dépôt de la présente plainte le 27 juin 2014, et avant le dépôt de ses observations à son sujet, a établi, le 1er juillet 2014, un nouveau procès-verbal de saisie, provisoire cette fois, annulant et remplaçant celui querellé ordonnant une saisie définitive à la suite d'une erreur dudit Office. La plainte est dès lors devenue sans objet, puisqu'elle tendait précisément à l'établissement d'un tel procès-verbal de saisie définitive.</w:t>
      </w:r>
    </w:p>
    <w:p>
      <w:r>
        <w:rPr>
          <w:b/>
        </w:rPr>
        <w:t>E. 2.2</w:t>
      </w:r>
    </w:p>
    <w:p>
      <w:r>
        <w:t>Quant à l'existence contestée de la poursuite n° 13 xxxx34 C d'UBS CARD CENTER SA à l'encontre du plaignant, il apparaît au vu des pièces produites par l'Office qu'il s'est, à bon droit, fondé sur son registre pour retenir que cette poursuite n'avait pas été soldée lors de l'établissement des deux procès-verbaux de saisie définitive, puis provisoire, successifs, de sorte que le second grief du plaignant est infondé.</w:t>
      </w:r>
    </w:p>
    <w:p>
      <w:r>
        <w:rPr>
          <w:b/>
        </w:rPr>
        <w:t>E. 2.3</w:t>
      </w:r>
    </w:p>
    <w:p>
      <w:r>
        <w:t>La plainte sera ainsi entièrement rejetée.</w:t>
      </w:r>
    </w:p>
    <w:p>
      <w:r>
        <w:rPr>
          <w:b/>
        </w:rPr>
        <w:t>E. 3</w:t>
      </w:r>
    </w:p>
    <w:p>
      <w:r>
        <w:t>La procédure de plainte est gratuite (art. 20a al. 2 ch. 5 LP et art. 61 al. 2 let. a OELP) et il ne peut être alloué aucun dépens dans cette procédure (art. 62 al. 2 OELP), ce nonobstant les conclusions du plaignant sur ce point. * * * * *</w:t>
      </w:r>
    </w:p>
    <w:p>
      <w:r>
        <w:t>- 6/6 -</w:t>
      </w:r>
    </w:p>
    <w:p>
      <w:r>
        <w:t>A/1876/2014-CS PAR CES MOTIFS, La Chambre de surveillance : A la forme : Déclare recevable la plainte formée le 27 juin 2014 par M. G______ contre le procès- verbal de saisie définitive n° 12 xxxx05 M du 16 juin 2014 de l'Office des poursuites. Au fond : La rejette. Siégeant : Madame Valérie LAEMMEL-JUILLARD, présidente; Madame Marilyn NAHMANI et Monsieur Mathieu HOWALD, juges assesseur(e)s, Madame Paulette DORMAN, greffière.</w:t>
      </w:r>
    </w:p>
    <w:p>
      <w:r>
        <w:t>La présidente : Madame Valérie LAEMMEL- 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