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DCSO/307/2015 vom 15. Oktober 2015</w:t>
      </w:r>
    </w:p>
    <w:p>
      <w:r>
        <w:t>GE Cour de justice, 2015-10-15, FR</w:t>
      </w:r>
    </w:p>
    <w:p>
      <w:r>
        <w:rPr>
          <w:b/>
        </w:rPr>
        <w:t xml:space="preserve">Quelle: </w:t>
      </w:r>
      <w:r>
        <w:t>https://mcp.opencaselaw.ch/entscheid/ge_gerichte_DCSO_307_2015</w:t>
      </w:r>
    </w:p>
    <w:p>
      <w:r>
        <w:t>FR: GE_GERICHTE DCSO/307/2015 du 15 octobre 2015</w:t>
      </w:r>
    </w:p>
    <w:p>
      <w:r>
        <w:t>IT: GE_GERICHTE DCSO/307/2015 del 15 ottobre 2015</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 l'avis de saisie. La plainte a été déposée dans les dix jours dès réception de l'avis de saisie (art. 17 al. 2 LP) et répond aux exigences de forme (art. 9 al. 1 LaLP et art. 65 al. 1 et 2 LPA applicable par renvoi de l'art. 9 al. 4 LaLP); elle est donc recevable.</w:t>
      </w:r>
    </w:p>
    <w:p>
      <w:r>
        <w:rPr>
          <w:b/>
        </w:rPr>
        <w:t>E. 2</w:t>
      </w:r>
    </w:p>
    <w:p>
      <w:r>
        <w:t>Est litigieuse la question de savoir si le commandement de payer, poursuite n° 14 xxxx22 R, a été notifié au plaignant.</w:t>
      </w:r>
    </w:p>
    <w:p>
      <w:r>
        <w:rPr>
          <w:b/>
        </w:rPr>
        <w:t>E. 2.1</w:t>
      </w:r>
    </w:p>
    <w:p>
      <w:r>
        <w:t>Le commandement de payer est notifié au débiteur dans sa demeure ou à l'endroit où il exerce habituellement sa profession; s'il est absent, l'acte peut être remis à une personne adulte de son ménage (art. 64 et 71 LP). Une personne adulte du ménage du destinataire est celle qui vit avec ce dernier et qui fait partie de son économie domestique.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GILLIERON, Commentaire de la loi fédérale sur la poursuite pour dettes et faillite, n. 30 ss ad art. 8). C'est sur l'Office que pèse le fardeau de la preuve de la notification régulière du commandement de payer (ATF 120 III 117 consid. 2). Les autorités de surveillance peuvent constater en tout temps la nullité des mesures de l'Office, indépendamment de toute plainte (art. 22 al. 1 LP). Ainsi, si du fait d'un vice de notification, le commandement de payer ne parvient pas dans les mains du destinataire, la poursuite est nulle (ATF 110 III 11 consid. 2; P.-R. GILLIERON, Commentaire de la loi fédérale sur la poursuite pour dettes et la faillite, articles 1-88, 2000, p. 1149, n° 20 ad art. 72).</w:t>
      </w:r>
    </w:p>
    <w:p>
      <w:r>
        <w:rPr>
          <w:b/>
        </w:rPr>
        <w:t>E. 2.2</w:t>
      </w:r>
    </w:p>
    <w:p>
      <w:r>
        <w:t>En l'espèce, l'attestation de l'agent notificateur indique qu'il a délivré le commandement de payer le 4 mars 2015 à 15h09 au plaignant lui-même. Il ressort toutefois du relevé téléphonique de la ligne fixe établie à X______ (France) au</w:t>
      </w:r>
    </w:p>
    <w:p>
      <w:r>
        <w:t>- 4/5 -</w:t>
      </w:r>
    </w:p>
    <w:p>
      <w:r>
        <w:t>A/1924/2015-CS nom du plaignant que le 4 mars 2015, celui-ci a eu des entretiens téléphoniques à 11h34, 11h52, 12h00, 12h03. Par ailleurs, le plaignant a, le même jour, envoyé des messages électroniques depuis son ordinateur portable à 11h44, 12h02, 13h06, 13h09, 13h19, 13h39, 13h54, 14h01, 14h14, 14h17, 14h21, 14h32, 14h47, 15h26 etc. Il aurait, certes, pu se rendre entre 12h03 et 13h06 au domicile de son ex- épouse. Il s'agit cependant d'une heure à laquelle le trafic est notoirement intense, d'une part, de sorte qu'il est peu probable que le plaignant ait pu, en une heure, faire le trajet, se garer, enclencher son ordinateur portable, rédiger un message et l'envoyer. D'autre part, l'adresse figurant sur le commandement de payer n'est pas celle du domicile effectif du plaignant, mais celle de son ex-épouse, dont il vit séparé. Il ne paraît ainsi pas vraisemblable non plus qu'il ait été présent à 15h09 au domicile de son ex-épouse. Au vu de ces éléments, il subsiste trop de doutes quant au fait que le commandement de payer aurait valablement été notifié au plaignant. Compte tenu de cette appréciation, il sera renoncé à convoquer à nouveau l'agent notificateur. En effet, quand bien même celui-ci viendrait confirmer la remise du commandement de payer à un homme adulte à l'adresse figurant sur celui-ci, les éléments précités laisseraient subsister un doute trop important quant à la personne à qui ledit acte a été remis. Partant, la plainte sera accueillie. L'avis de saisie et la notification du commandement de payer seront ainsi annulés.</w:t>
      </w:r>
    </w:p>
    <w:p>
      <w:r>
        <w:rPr>
          <w:b/>
        </w:rPr>
        <w:t>E. 3</w:t>
      </w:r>
    </w:p>
    <w:p>
      <w:r>
        <w:t>La procédure est gratuite (art. 20a al. 2 ch. 5 LP et art. 61 al. 2 let. a OELP).</w:t>
      </w:r>
    </w:p>
    <w:p>
      <w:r>
        <w:t>L'agent notificateur n'a pas retiré les convocations qui lui ont été adressées par pli recommandé et ne s'est ni présenté ni excusé à l'audience du 4 septembre 2015. Ce comportement justifierait le prononcé d'une amende (art. 29 al. 1 LPA). Le témoin soutient s'être présenté à l'audience du 12 octobre 2015. La greffière ne l'a toutefois pas trouvé. Compte tenu de l'incertitude entourant la présence ou non du témoin devant la salle d'audience le 12 octobre 2015, la Chambre de céans renoncera à lui infliger une amende. Elle relève néanmoins qu'il appartient à l'agent notificateur - qui en cette qualité remplit des fonctions officielles - de retirer les plis qui lui sont adressés par les autorités et de répondre aux convocations judiciaires. L'Office est prié de bien vouloir rappeler ces obligations à PostLogistics, avec qui il collabore pour la notification d'actes de poursuite. * * * * *</w:t>
      </w:r>
    </w:p>
    <w:p>
      <w:r>
        <w:t>- 5/5 -</w:t>
      </w:r>
    </w:p>
    <w:p>
      <w:r>
        <w:t>A/1924/2015-CS PAR CES MOTIFS, La Chambre de surveillance : A la forme : Déclare recevable la plainte formée le 5 juin 2015 par M. B______ contre l'avis de saisie du 28 mai 2015, poursuite n° 14 xxxx22 R. Au fond : L'admet. Annule l'avis de saisie ainsi que le commandement de payer, poursuite n°14 xxxx22 R. Siégeant : Madame Florence KRAUSKOPF, présidente; Madame Natalie OPPATJA et Monsieur Christian CHAVAZ, juges assesseur(e)s;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