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DCSO/298/2024 vom 27. Juni 2024</w:t>
      </w:r>
    </w:p>
    <w:p>
      <w:r>
        <w:t>GE Cour de justice, 2024-06-27, FR</w:t>
      </w:r>
    </w:p>
    <w:p>
      <w:r>
        <w:rPr>
          <w:b/>
        </w:rPr>
        <w:t xml:space="preserve">Quelle: </w:t>
      </w:r>
      <w:r>
        <w:t>https://mcp.opencaselaw.ch/entscheid/ge_gerichte_DCSO_298_2024</w:t>
      </w:r>
    </w:p>
    <w:p>
      <w:r>
        <w:t>FR: GE_GERICHTE DCSO/298/2024 du 27 juin 2024</w:t>
      </w:r>
    </w:p>
    <w:p>
      <w:r>
        <w:t>IT: GE_GERICHTE DCSO/298/2024 del 27 giugno 2024</w:t>
      </w:r>
    </w:p>
    <w:p>
      <w:pPr>
        <w:pStyle w:val="Heading2"/>
      </w:pPr>
      <w:r>
        <w:t>Erwägungen</w:t>
      </w:r>
    </w:p>
    <w:p>
      <w:r>
        <w:rPr>
          <w:b/>
        </w:rPr>
        <w:t>E. 1</w:t>
      </w:r>
    </w:p>
    <w:p>
      <w:r>
        <w:t>1.1.1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- 3/5 -</w:t>
      </w:r>
    </w:p>
    <w:p>
      <w:r>
        <w:t>A/3323/2023-CS</w:t>
      </w:r>
    </w:p>
    <w:p>
      <w:r>
        <w:t>1.1.2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respecte les conditions de forme prévues par la loi et émane du débiteur poursuivi, soit d'une personne lésée ou exposée à l'être dans ses intérêts juridiquement protégés.</w:t>
      </w:r>
    </w:p>
    <w:p>
      <w:r>
        <w:t>En tant qu'elle vise le commandement de payer notifié le 11 août 2023, la plainte a été formée plus de dix jours après cette date. Sa recevabilité dépend donc de l'existence d'un vice de notification et, si un tel vice est avéré, de la date à laquelle le plaignant aurait le cas échéant eu connaissance du commandement de payer ou de son contenu essentiel (cf. infra consid. 2). L'éventuelle nullité de cette notification doit en tout état être examinée d'office.</w:t>
      </w:r>
    </w:p>
    <w:p>
      <w:r>
        <w:rPr>
          <w:b/>
        </w:rPr>
        <w:t>E. 2</w:t>
      </w:r>
    </w:p>
    <w:p>
      <w:r>
        <w:t>Le plaignant dénonce le caractère vicié de la notification du commandement de payer, poursuite n° 1______.</w:t>
      </w:r>
    </w:p>
    <w:p>
      <w:r>
        <w:t>2.1.1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Gilliéron, Commentaire LP, n. 30 ss ad art. 8). C'est sur l'Office que pèse le fardeau de la preuve de la notification régulière du commandement de payer (ATF 120 III 117 consid. 2).</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w:t>
      </w:r>
    </w:p>
    <w:p>
      <w:r>
        <w:t>- 4/5 -</w:t>
      </w:r>
    </w:p>
    <w:p>
      <w:r>
        <w:t>A/3323/2023-CS n'affecte pas la validité de la notification (JAQUES, De la notification des actes de poursuites, in BlSchK 2011, p. 177 ss, ch. 5.1 p. 184-185 et les références citées).</w:t>
      </w:r>
    </w:p>
    <w:p>
      <w:r>
        <w:t>2.1.2 Si du fait d'un vice de notification, le commandement de payer ne parvient pas dans les mains du destinataire, la notification est nulle de plein droit (cf. ATF 110 III 11 consid. 2; DCSO/416/2017 du 17 août 2017 consid. 2; DCSO/64/2016 du 11 février 2016 consid. 2; GILLIERON, op. cit., n. 20 ad art. 72).</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commence alors à courir au moment de cette prise de connaissance (ATF 128 III 101 consid. 2).</w:t>
      </w:r>
    </w:p>
    <w:p>
      <w:r>
        <w:t>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2.2</w:t>
      </w:r>
    </w:p>
    <w:p>
      <w:r>
        <w:t>En l'espèce, il est admis que le commandement de payer a été notifié le 11 août 2023 à la mère du poursuivi à l'avenue 2______ no. ______ à C______, soit à une personne qui ne demeurait pas au même endroit que le plaignant - qui était domicilié à la route 4______ no. ______, [code postal] Genève à cette date -, et qui ne faisait pas partie de son ménage; cette notification ne peut donc pas se fonder sur l'art. 64 al. 1 LP et est viciée.</w:t>
      </w:r>
    </w:p>
    <w:p>
      <w:r>
        <w:t>Le plaignant indique avoir appris qu'il faisait l'objet de la poursuite litigieuse en date du 13 octobre 2023, lorsqu'il a requis un extrait du registre des poursuites. Aucun élément du dossier ne permet de mettre en doute ce qui précède, étant relevé qu'en tout état, la preuve d'une éventuelle prise de connaissance de l'acte avant cette date incombait à l'Office.</w:t>
      </w:r>
    </w:p>
    <w:p>
      <w:r>
        <w:t>Il s'ensuit que la plainte, formée dans légal de dix jours (art. 17 al. 2 LP), est recevable.</w:t>
      </w:r>
    </w:p>
    <w:p>
      <w:r>
        <w:t>Par ailleurs, il est constant que le vice affectant la notification du commandement de payer a empêché le plaignant de faire valoir ses droits, puisque celui-ci n'a pas été en mesure d'y former opposition dans le délai de l'art. 74 al. 1 LP.</w:t>
      </w:r>
    </w:p>
    <w:p>
      <w:r>
        <w:t>Dans ces circonstances, il convient d'annuler le commandement de payer, poursuite n° 1______, ainsi que tous les actes de poursuite subséquents qui auraient été exécutés par l'Office sur la base de ce commandement de payer.</w:t>
      </w:r>
    </w:p>
    <w:p>
      <w:r>
        <w:rPr>
          <w:b/>
        </w:rPr>
        <w:t>E. 3</w:t>
      </w:r>
    </w:p>
    <w:p>
      <w:r>
        <w:t>La procédure de plainte est gratuite (art. 20 al. 2 ch. 5 LP; 61 al. 2 let. a OELP) et ne donne pas lieu à l'allocation de dépens (art. 62 al. 2 OELP).</w:t>
      </w:r>
    </w:p>
    <w:p>
      <w:r>
        <w:t>- 5/5 -</w:t>
      </w:r>
    </w:p>
    <w:p>
      <w:r>
        <w:t>A/3323/2023-CS PAR CES MOTIFS, La Chambre de surveillance : A la forme : Déclare recevable la plainte formée le 13 octobre 2023 par A______ contre le commandement de payer, poursuite n° 1______. Au fond : L'admet. Annule le commandement de payer, poursuite n° 1______, ainsi que tous les actes de poursuite subséquents que l'Office cantonal des poursuites de Genève aurait pris sur la base de ce commandement de payer. Déboute les parties de toutes autres conclusions.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