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DCSO/287/2021 vom 8. Juli 2021</w:t>
      </w:r>
    </w:p>
    <w:p>
      <w:r>
        <w:t>GE Cour de justice, 2021-07-08, FR</w:t>
      </w:r>
    </w:p>
    <w:p>
      <w:r>
        <w:rPr>
          <w:b/>
        </w:rPr>
        <w:t xml:space="preserve">Quelle: </w:t>
      </w:r>
      <w:r>
        <w:t>https://mcp.opencaselaw.ch/entscheid/ge_gerichte_DCSO_287_2021</w:t>
      </w:r>
    </w:p>
    <w:p>
      <w:r>
        <w:t>FR: GE_GERICHTE DCSO/287/2021 du 8 juillet 2021</w:t>
      </w:r>
    </w:p>
    <w:p>
      <w:r>
        <w:t>IT: GE_GERICHTE DCSO/287/2021 del 8 luglio 2021</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est en l'espèce irrecevable en tant que la plaignante s'en prend à la résiliation de son bail, à son expulsion de son logement et aux créances invoquées à son encontre par son ancienne bailleresse : ces griefs ne relèvent en effet pas de la compétence des autorités de poursuite mais de celle du juge civil.</w:t>
      </w:r>
    </w:p>
    <w:p>
      <w:r>
        <w:t>La plainte est également irrecevable en tant que la plaignante conclut, sans plus de précision, à l'annulation de toutes les poursuites en cours à son encontre : cette conclusion extrêmement large ne peut en effet être mise en relation avec aucun des griefs articulés à l'encontre de l'activité de l'Office.</w:t>
      </w:r>
    </w:p>
    <w:p>
      <w:r>
        <w:t>On comprend pour le surplus à la lecture de ses divers courriers que la plaignante entend obtenir le remboursement de tout ou partie des montants saisis dans le cadre de la série n° 1______ au motif que celle-ci aurait porté atteinte à son minimum vital. Dans cette mesure, la plainte est dirigée contre une mesure susceptible d'être contestée par cette voie, émane d'une partie susceptible d'être lésée dans ses intérêts juridiques et respecte la forme écrite prescrite par la loi. Le fait qu'elle soit selon toute vraisemblance tardive – le procès-verbal de saisie rectifié le 2 mars 2021 lui ayant été expédié à la même date avec pour conséquence qu'elle en a probablement pris connaissance plus de dix jours avant le dépôt de la plainte – ne fait pas obstacle à l'examen du grief soulevé, l'admission de celui-ci pouvant conduire à la nullité totale ou partielle de la saisie (arrêt du Tribunal fédéral 7B.30/2005 du 18 avril 2005 consid. 3.2).</w:t>
      </w:r>
    </w:p>
    <w:p>
      <w:r>
        <w:t>- 5/7 -</w:t>
      </w:r>
    </w:p>
    <w:p>
      <w:r>
        <w:t>A/1273/2021-CS</w:t>
      </w:r>
    </w:p>
    <w:p>
      <w:r>
        <w:rPr>
          <w:b/>
        </w:rPr>
        <w:t>E. 2.1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NI-2021;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NI-2021) ou les primes d'assurance-maladie obligatoire (art. II.3 NI-2021), doivent être ajoutés à cette base mensuelle d'entretien, pour autant qu'elles soient effectivement payées (OCHSNER, in CR-LP, n° 82 ad art. 93 LP).</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rPr>
          <w:b/>
        </w:rPr>
        <w:t>E. 2.2</w:t>
      </w:r>
    </w:p>
    <w:p>
      <w:r>
        <w:t>Dans le cas d'espèce, il n'est pas contesté que les ressources de la plaignante s'élèvent à 3'450 fr. par mois et comprennent, à hauteur de 2'012 fr. par mois, une rente AI insaisissable.</w:t>
      </w:r>
    </w:p>
    <w:p>
      <w:r>
        <w:t>En ce qui concerne les dépenses nécessaires de la poursuivie, il résulte du procès- verbal de saisie rectifié le 2 mars 2021 qu'il n'a été tenu compte d'aucun frais de logement pour la période du 1er septembre (la saisie n'ayant finalement pas porté sur les montants revenant à la débitrice pour le mois d'août 2020) au 31 décembre 2021, puis que lesdits frais ont été arrêtés à 1'780 fr. par mois à compter du 1er janvier 2021. De la même manière, l'Office n'a tenu compte d'aucun frais médical de septembre à décembre 2020 puis de frais médicaux à hauteur de 100 fr. par mois à compter du 1er janvier 2021.</w:t>
      </w:r>
    </w:p>
    <w:p>
      <w:r>
        <w:t>La plaignante n'explique pas en quoi les charges ainsi retenues par l'Office ne seraient pas conformes à la réalité. S'agissant en particulier de ses frais de logement, elle n'a pas collaboré à la procédure de saisie, ne déférant pas aux</w:t>
      </w:r>
    </w:p>
    <w:p>
      <w:r>
        <w:t>- 6/7 -</w:t>
      </w:r>
    </w:p>
    <w:p>
      <w:r>
        <w:t>A/1273/2021-CS convocations de l'Office, ne lui retournant pas le questionnaire qu'il lui avait adressé en raison de la situation sanitaire et ne produisant aucune pièce. Elle n'est pas plus précise devant la Chambre de céans, ne donnant aucune explication sur les frais de logement qu'elle aurait supportés de septembre à décembre 2020, ni du reste à compter du début de l'année 2021, et ne produisant aucun justificatif. Elle n'invoque pas davantage d'autres charges dont l'Office n'aurait, à tort, pas tenu compte.</w:t>
      </w:r>
    </w:p>
    <w:p>
      <w:r>
        <w:t>En l'absence de toute allégation précise de la part de la plaignante sur ses dépenses nécessaires, sa plainte ne peut ainsi qu'être rejetée.</w:t>
      </w:r>
    </w:p>
    <w:p>
      <w:r>
        <w:rPr>
          <w:b/>
        </w:rPr>
        <w:t>E. 3</w:t>
      </w:r>
    </w:p>
    <w:p>
      <w:r>
        <w:t>La procédure de plainte est gratuite (art. 20a al. 2 ch. 5 LP et art. 61 al. 2 let. a OELP) et il ne peut être alloué aucuns dépens dans cette procédure (art. 62 al. 2 OELP). * * * * *</w:t>
      </w:r>
    </w:p>
    <w:p>
      <w:r>
        <w:t>- 7/7 -</w:t>
      </w:r>
    </w:p>
    <w:p>
      <w:r>
        <w:t>A/1273/2021-CS PAR CES MOTIFS, La Chambre de surveillance : A la forme : Déclare recevable la plainte formée le 13 avril 2021 par A______ contre le procès- verbal de saisie, série n° 1______. Au fond : La rejette. Siégeant : Monsieur Patrick CHENAUX, président; Monsieur Luca MINOTTI et Monsieur Denis KELLER, juges assesseurs,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