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DCSO/286/2016 vom 6. Juni 2016</w:t>
      </w:r>
    </w:p>
    <w:p>
      <w:r>
        <w:t>GE Cour de justice, 2016-06-06, FR</w:t>
      </w:r>
    </w:p>
    <w:p>
      <w:r>
        <w:rPr>
          <w:b/>
        </w:rPr>
        <w:t xml:space="preserve">Quelle: </w:t>
      </w:r>
      <w:r>
        <w:t>https://mcp.opencaselaw.ch/entscheid/ge_gerichte_DCSO_286_2016</w:t>
      </w:r>
    </w:p>
    <w:p>
      <w:r>
        <w:t>FR: GE_GERICHTE DCSO/286/2016 du 6 juin 2016</w:t>
      </w:r>
    </w:p>
    <w:p>
      <w:r>
        <w:t>IT: GE_GERICHTE DCSO/286/2016 del 6 giugno 2016</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et qui ne sont pas attaquables par la voie judiciaire (art. 17 al. 1 LP), tel le rejet d’une réquisition de poursuite.</w:t>
      </w:r>
    </w:p>
    <w:p>
      <w:r>
        <w:rPr>
          <w:b/>
        </w:rPr>
        <w:t>E. 1.2</w:t>
      </w:r>
    </w:p>
    <w:p>
      <w:r>
        <w:t>La plainte doit être déposée dans les dix jours de celui où le plaignant a eu connaissance de la mesure (art. 17 al. 2 LP).</w:t>
      </w:r>
    </w:p>
    <w:p>
      <w:r>
        <w:rPr>
          <w:b/>
        </w:rPr>
        <w:t>E. 1.3</w:t>
      </w:r>
    </w:p>
    <w:p>
      <w:r>
        <w:t>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w:t>
      </w:r>
    </w:p>
    <w:p>
      <w:r>
        <w:t>- 3/5 -</w:t>
      </w:r>
    </w:p>
    <w:p>
      <w:r>
        <w:t>A/2009/2016-CS prévoit la représentation conventionnelle des parties devant les autorités de poursuite.</w:t>
      </w:r>
    </w:p>
    <w:p>
      <w:r>
        <w:t>L'art. 27 LP et les dispositions de la LPAA s'appliquent également à la représentation des parties devant l'autorité de surveillance (DCSO/150/05 du 17 mars 2005, consid. 1.b; DCSO/694/2006 du 30 novembre 2006, consid. 2b). Le législateur genevois a entendu limiter la représentation professionnelle des parties devant les offices des poursuites et des faillites aux seules personnes justifiant de qualités précises, dans l'intérêt public bien compris (SJ 2000 II p. 200/201; DCSO/192/2004 du 22 avril 2004; DCSO/244/2004 du 6 mai 2004, consid. 4b). Aux termes de l'art. 1 LPAA, sont seuls admis en qualité de mandataires des parties auprès de l’Office: a) les avocats et les avocats-stagiaires rattachés au barreau de Genève ou à celui d’un autre canton; b) les notaires nommés par le département de la sécurité et de l’économie; c) les huissiers judiciaires nommés par le Conseil d’Etat; d) les agents d'affaires autorisés par le département à exercer cette profession à Genève; e) les mandataires autorisés par le département en application de l'article 27 al. 2 LP. L'art. 3A LPAA précise que a) ceux qui, sans en faire profession, agissent exceptionnellement en qualité de mandataires des parties auprès des offices; b) ceux qui, étant domiciliés dans un autre canton, y exercent la profession d'agent d'affaires; c) ceux qui sont chargés de la gérance d'un immeuble, mais seulement pour les actes de poursuite qui en sont la suite et pour autant qu'ils en justifient suffisamment par la production d'une procuration, sont dispensés de l'obligation de solliciter l'autorisation prévue à l'art. 1 let. d LPAA.</w:t>
      </w:r>
    </w:p>
    <w:p>
      <w:r>
        <w:rPr>
          <w:b/>
        </w:rPr>
        <w:t>E. 1.4</w:t>
      </w:r>
    </w:p>
    <w:p>
      <w:r>
        <w:t>En l'espèce, la plaignante fait valoir qu’elle dispose des pouvoirs nécessaires pour représenter la créancière, dès lors que son activité consiste dans l’apport de conseils et de soutien aux sociétés de son groupe, dont fait partie B______ SA. A ce titre, elle est au bénéfice d’une procuration l’autorisant à régler toutes procédures légales au nom de B______ SA.</w:t>
      </w:r>
    </w:p>
    <w:p>
      <w:r>
        <w:t>Force est d’admettre que la plaignante ne fait pas partie d’une des catégories de représentant professionnel autorisé à agir devant l’Office au sens de l’art. 1 LPAA. De plus, la procuration produite est qualifiée d’illimitée, en ce sens que la plaignante a le pouvoir d’élaborer tout acte au nom de son mandant, de sorte qu’elle ne saurait être considérée comme agissant « exceptionnellement en qualité de mandataire des parties auprès des offices » au sens de l’art. 3A LPAA. Partant, la représentante du créancier poursuivant n'avait pas qualité pour le faire ni devant l'Office, ni devant la Chambre de surveillance. La présente plainte est dès lors irrecevable.</w:t>
      </w:r>
    </w:p>
    <w:p>
      <w:r>
        <w:t>- 4/5 -</w:t>
      </w:r>
    </w:p>
    <w:p>
      <w:r>
        <w:t>A/2009/2016-CS</w:t>
      </w:r>
    </w:p>
    <w:p>
      <w:r>
        <w:rPr>
          <w:b/>
        </w:rPr>
        <w:t>E. 2</w:t>
      </w:r>
    </w:p>
    <w:p>
      <w:r>
        <w:t>La procédure de plainte est gratuite (art. 20a al. 2 ch. 5 LP et art. 61 al. 2 let. a OELP) et il ne peut être alloué aucun dépens (art. 62 al. 2 OELP). * * * * *</w:t>
      </w:r>
    </w:p>
    <w:p>
      <w:r>
        <w:t>- 5/5 -</w:t>
      </w:r>
    </w:p>
    <w:p>
      <w:r>
        <w:t>A/2009/2016-CS PAR CES MOTIFS, La Chambre de surveillance : Déclare irrecevable la plainte formée le 15 juin 2016 par A______ Sàrl contre la décision de l’Office des poursuites du 6 juin 2016. Siégeant : Madame Florence KRAUSKOPF, présidente; Madame Natalie OPPATJA et Monsieur Claude MARCET, juges assesseur(e)s;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