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DCSO/285/2018 vom 19. April 2018</w:t>
      </w:r>
    </w:p>
    <w:p>
      <w:r>
        <w:t>GE Cour de justice, 2018-04-19, FR</w:t>
      </w:r>
    </w:p>
    <w:p>
      <w:r>
        <w:rPr>
          <w:b/>
        </w:rPr>
        <w:t xml:space="preserve">Quelle: </w:t>
      </w:r>
      <w:r>
        <w:t>https://mcp.opencaselaw.ch/entscheid/ge_gerichte_DCSO_285_2018</w:t>
      </w:r>
    </w:p>
    <w:p>
      <w:r>
        <w:t>FR: GE_GERICHTE DCSO/285/2018 du 19 avril 2018</w:t>
      </w:r>
    </w:p>
    <w:p>
      <w:r>
        <w:t>IT: GE_GERICHTE DCSO/285/2018 del 19 aprile 2018</w:t>
      </w:r>
    </w:p>
    <w:p>
      <w:pPr>
        <w:pStyle w:val="Heading2"/>
      </w:pPr>
      <w:r>
        <w:t>Erwägungen</w:t>
      </w:r>
    </w:p>
    <w:p>
      <w:r>
        <w:rPr>
          <w:b/>
        </w:rPr>
        <w:t>E. 1</w:t>
      </w:r>
    </w:p>
    <w:p>
      <w:r>
        <w:t>Aux termes de l'art. 9 al. 2 ORFI, chaque intéressé a le droit d'exiger, en s'adressant à la Chambre de surveillance, dans le délai de dix jours après avoir pris connaissance de la 1ère expertise (art. 17 al. 2 LP) et moyennant avance des frais, qu'une nouvelle estimation de l'immeuble soit faite par des experts (arrêts du Tribunal fédéral 7B.79/2004 consid. 3.2 et 7B.126/2003). En l’espèce, après avoir eu connaissance du résultat de l’expertise réalisée par l’expert mandaté par l’Office, les poursuivis ont requis qu’une nouvelle estimation de l'immeuble soit ordonnée par la Chambre de surveillance. Les requérants n'ayant toutefois pas procédé à l'avance préalable des frais d'expertise dans le délai de 10 jours imparti par ordonnance du 19 avril 2018, leur requête de nouvelle expertise doit être déclarée irrecevable.</w:t>
      </w:r>
    </w:p>
    <w:p>
      <w:r>
        <w:rPr>
          <w:b/>
        </w:rPr>
        <w:t>E. 2</w:t>
      </w:r>
    </w:p>
    <w:p>
      <w:r>
        <w:t>Il est statué sans frais ni dépens.</w:t>
      </w:r>
    </w:p>
    <w:p>
      <w:r>
        <w:t>* * * * *</w:t>
      </w:r>
    </w:p>
    <w:p>
      <w:r>
        <w:t>- 3/3 -</w:t>
      </w:r>
    </w:p>
    <w:p>
      <w:r>
        <w:t>A/954/2018-CS</w:t>
      </w:r>
    </w:p>
    <w:p>
      <w:r>
        <w:t>PAR CES MOTIFS, La Chambre de surveillance : Déclare irrecevable la requête de nouvelle expertise A/954/2018 formée le 12 mars 2018 par A______ et B______ dans le cadre des poursuites en réalisation de gage immobilier n°15 xxxx54 W et 15 xxxx55 V.</w:t>
      </w:r>
    </w:p>
    <w:p>
      <w:r>
        <w:t>Siégeant : Monsieur Patrick CHENAUX, président; Madame Pauline ERARD et Madame Nathalie RAPP, juges;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