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DCSO/269/2016 vom 22. September 2016</w:t>
      </w:r>
    </w:p>
    <w:p>
      <w:r>
        <w:t>GE Cour de justice, 2016-09-22, FR</w:t>
      </w:r>
    </w:p>
    <w:p>
      <w:r>
        <w:rPr>
          <w:b/>
        </w:rPr>
        <w:t xml:space="preserve">Quelle: </w:t>
      </w:r>
      <w:r>
        <w:t>https://mcp.opencaselaw.ch/entscheid/ge_gerichte_DCSO_269_2016</w:t>
      </w:r>
    </w:p>
    <w:p>
      <w:r>
        <w:t>FR: GE_GERICHTE DCSO/269/2016 du 22 septembre 2016</w:t>
      </w:r>
    </w:p>
    <w:p>
      <w:r>
        <w:t>IT: GE_GERICHTE DCSO/269/2016 del 22 settembre 2016</w:t>
      </w:r>
    </w:p>
    <w:p>
      <w:pPr>
        <w:pStyle w:val="Heading2"/>
      </w:pPr>
      <w:r>
        <w:t>Regeste</w:t>
      </w:r>
    </w:p>
    <w:p>
      <w:r>
        <w:t>Résumé: Retard non justifié.</w:t>
      </w:r>
    </w:p>
    <w:p>
      <w:pPr>
        <w:pStyle w:val="Heading2"/>
      </w:pPr>
      <w:r>
        <w:t>Erwägungen</w:t>
      </w:r>
    </w:p>
    <w:p>
      <w:r>
        <w:rPr>
          <w:b/>
        </w:rPr>
        <w:t>E. 1.1</w:t>
      </w:r>
    </w:p>
    <w:p>
      <w:r>
        <w:t>La voie de la plainte à l'autorité de surveillance – soit à Genève à la Chambre de céans (art. 13 LP; art. 125 et 126 al. 2 let. c LOJ ; art. 6 al. 1 et 3 et 7 al. 1 LaLP) – est ouverte à toute personne au bénéfice d'un intérêt légitime souhaitant se plaindre d'un déni de justice ou d'un retard injustifié de la part de l'Office (art. 17 al. 3 LP). La plainte doit être déposée, sous forme écrite et motivée (art. 9 al. 1 et 2 LaLP; art. 65 al. 1 et 2 LPA, applicable par renvoi de l'art. 9 al. 4 LaLP). Elle peut être formée en tout temps (art. 17 al. 3 LP).</w:t>
      </w:r>
    </w:p>
    <w:p>
      <w:r>
        <w:rPr>
          <w:b/>
        </w:rPr>
        <w:t>E. 1.2</w:t>
      </w:r>
    </w:p>
    <w:p>
      <w:r>
        <w:t>En l'occurrence, la plainte est dirigée contre l'absence d'envoi par l'Office, treize mois après le dépôt d'une réquisition de continuer la poursuite, du procès- verbal de saisie prévu par l'art. 112 LP. Elle vise donc un comportement de l'Office susceptible de constituer un déni de justice ou un retard injustifié et, à ce titre, pouvait être déposée en tout temps.</w:t>
      </w:r>
    </w:p>
    <w:p>
      <w:r>
        <w:t>Emanant de la créancière poursuivante, laquelle dispose manifestement d'un intérêt légitime à agir, et respectant pour le surplus les exigences de forme posées par la loi, elle est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w:t>
      </w:r>
    </w:p>
    <w:p>
      <w:r>
        <w:t>- 4/7 -</w:t>
      </w:r>
    </w:p>
    <w:p>
      <w:r>
        <w:t>A/1731/2016-CS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(GILLIERON, Commentaire, n° 4 ad art. 89 LP; Thomas WINKLER, in KUKO SchKG, 2ème édition, 2014, n° 2 ad art. 89 LP). Elle fait l'objet d'un procès-verbal énumérant les droits saisis (art. 112 LP), qui doit être communiqué aux créanciers et au débiteur "sans retard" après l'expiration du délai de participation de 30 jours (art. 114 LP). En cas d'insuffisance ou d'absence de biens saisissables, le procès-verbal de saisie vaut acte de défaut de biens provisoire (art. 115 al. 2 LP) ou définitif (art. 115 al. 1 LP).</w:t>
      </w:r>
    </w:p>
    <w:p>
      <w:r>
        <w:t>Les délais fixés par les art. 89 et 114 LP ("sans retard") sont des délais d'ordre. Ils imposent néanmoins à l'Office de procéder avec promptitude et diligence, en tenant compte de toutes les circonstances (Bénédict FOËX, in CR LP, n° 15 ad art. 89 LP).</w:t>
      </w:r>
    </w:p>
    <w:p>
      <w:r>
        <w:rPr>
          <w:b/>
        </w:rPr>
        <w:t>E. 2.3</w:t>
      </w:r>
    </w:p>
    <w:p>
      <w:r>
        <w:t>Il résulte en l'espèce des observations de l'Office que celui-ci a et a toujours eu l'intention de mener à bien la saisie des avoirs de la débitrice, puis d'établir un procès-verbal de saisie. On ne se trouve donc pas dans l'hypothèse d'un déni de justice au sens de l'art. 17 al. 3 LP.</w:t>
      </w:r>
    </w:p>
    <w:p>
      <w:r>
        <w:t>Il ne saurait non plus être reproché à l'Office d'avoir tardé à communiquer le procès-verbal de saisie aux créanciers, dont la plaignante, et à la débitrice : l'établissement de ce document ne peut en effet intervenir qu'une fois la saisie exécutée et sa communication trente jours plus tard (art. 112 al. 1 et 114 LP). Or, en l'espèce, la saisie n'a pas encore été exécutée en ce sens que l'Office n'a ni interdit à la débitrice de disposer de certains éléments de son patrimoine, considérés comme saisissables, ni constaté l'absence ou l'insuffisance de biens saisissables.</w:t>
      </w:r>
    </w:p>
    <w:p>
      <w:r>
        <w:t>Il y a lieu en revanche de constater que l'Office s'est rendu coupable d'un retard injustifié dans l'exécution de la saisie. L'art. 89 LP lui impose en effet non seulement de fixer rapidement la date de cette exécution mais encore de poursuivre ensuite sans désemparer les opérations de saisie lorsque, pour une</w:t>
      </w:r>
    </w:p>
    <w:p>
      <w:r>
        <w:t>- 5/7 -</w:t>
      </w:r>
    </w:p>
    <w:p>
      <w:r>
        <w:t>A/1731/2016-CS raison ou pour une autre, celle-ci ne peut être achevée à la date fixée. En l'espèce toutefois, et sans qu'il y ait lieu d'examiner les opérations conduites jusqu'alors, l'Office, bien que constatant que la débitrice n'avait pas déféré à la convocation qu'il lui avait adressée pour le 15 janvier 2016, a laissé s'écouler quatre mois et demi avant de poursuivre les opérations de saisie, jusqu'alors infructueuses, en adressant un avis à un tiers débiteur. Cette inaction est d'autant plus inexplicable que, dans la convocation qu'il avait adressée le 4 janvier 2016 à la débitrice, l'Office informait cette dernière que, faute pour elle de se présenter le jour dit, elle serait amenée par la force publique.</w:t>
      </w:r>
    </w:p>
    <w:p>
      <w:r>
        <w:t>La plainte doit dès lors être admise : la Chambre de surveillance constatera que l'Office s'est rendu coupable de retard injustifié dans le cadre des opérations de saisie et il sera invité à poursuivre sans désemparer lesdites opérations jusqu'à leur conclusion, puis à établir sans retard le procès-verbal de saisie une fois le délai de participation écoulé.</w:t>
      </w:r>
    </w:p>
    <w:p>
      <w:r>
        <w:rPr>
          <w:b/>
        </w:rPr>
        <w:t>E. 3</w:t>
      </w:r>
    </w:p>
    <w:p>
      <w:r>
        <w:t>La procédure de plainte est gratuite (art. 20a al. 2 ch. 5 LP et art. 61 al. 2 let. a OELP) et il ne peut être alloué aucuns dépens dans cette procédure (art. 62 al. 2 OELP). * * * * *</w:t>
      </w:r>
    </w:p>
    <w:p>
      <w:r>
        <w:t>- 6/7 -</w:t>
      </w:r>
    </w:p>
    <w:p>
      <w:r>
        <w:t>A/1731/2016-CS PAR CES MOTIFS, La Chambre de surveillance : A la forme : Déclare recevable la plainte formée le 19 mai 2016 par A______ SA contre l'absence de communication du procès-verbal de saisie dans la poursuite n° 15 xxxx28 N. Au fond : L'admet. Constate que l'Office des poursuites s'est rendu coupable de retard injustifié dans les opérations de saisie, poursuite n° 15 xxxx28 N. L'invite à poursuivre sans désemparer, jusqu'à leur conclusion, les opérations de saisie dans ladite poursuite puis, dès le délai de participation écoulé, à établir et communiquer sans retard aux créanciers et à la débitrice le procès-verbal de saisie. Siégeant : Monsieur Patrick CHENAUX, président; Monsieur Michel BERTSCHY et Monsieur Christian CHAVAZ, juges assesseurs; Madame Véronique PISCETTA, greffière.</w:t>
      </w:r>
    </w:p>
    <w:p>
      <w:r>
        <w:t>Le président : Patrick CHENAUX</w:t>
      </w:r>
    </w:p>
    <w:p>
      <w:r>
        <w:t>La greffière : Véronique PISCETTA</w:t>
      </w:r>
    </w:p>
    <w:p>
      <w:r>
        <w:t>- 7/7 -</w:t>
      </w:r>
    </w:p>
    <w:p>
      <w:r>
        <w:t>A/1731/2016-CS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