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DCSO/265/2019 vom 13. Juni 2019</w:t>
      </w:r>
    </w:p>
    <w:p>
      <w:r>
        <w:t>GE Cour de justice, 2019-06-13, FR</w:t>
      </w:r>
    </w:p>
    <w:p>
      <w:r>
        <w:rPr>
          <w:b/>
        </w:rPr>
        <w:t xml:space="preserve">Quelle: </w:t>
      </w:r>
      <w:r>
        <w:t>https://mcp.opencaselaw.ch/entscheid/ge_gerichte_DCSO_265_2019</w:t>
      </w:r>
    </w:p>
    <w:p>
      <w:r>
        <w:t>FR: GE_GERICHTE DCSO/265/2019 du 13 juin 2019</w:t>
      </w:r>
    </w:p>
    <w:p>
      <w:r>
        <w:t>IT: GE_GERICHTE DCSO/265/2019 del 13 giugno 2019</w:t>
      </w:r>
    </w:p>
    <w:p>
      <w:pPr>
        <w:pStyle w:val="Heading2"/>
      </w:pPr>
      <w:r>
        <w:t>Erwägungen</w:t>
      </w:r>
    </w:p>
    <w:p>
      <w:r>
        <w:rPr>
          <w:b/>
        </w:rPr>
        <w:t>E. 1</w:t>
      </w:r>
    </w:p>
    <w:p>
      <w:r>
        <w:t>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 tel un procès-verbal de saisie.</w:t>
      </w:r>
    </w:p>
    <w:p>
      <w:r>
        <w:rPr>
          <w:b/>
        </w:rPr>
        <w:t>E. 2</w:t>
      </w:r>
    </w:p>
    <w:p>
      <w:r>
        <w:t>Le plaignant reproche à l'Office de n'avoir pas suffisamment instruit la situation du débiteur.</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n. 12 ad art. 91). Il revient à l'Office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CR LP, 2005, n. 25 ad art. 93; JEANDIN, CR LP, 2005, n. 15 ad art. 91). Selon le Tribunal fédéral, l'Office doit effectuer les investigations nécessaires auprès des tiers qui détiennent</w:t>
      </w:r>
    </w:p>
    <w:p>
      <w:r>
        <w:t>- 5/6 -</w:t>
      </w:r>
    </w:p>
    <w:p>
      <w:r>
        <w:t>A/1159/2019-CS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JT 2001 II 78).</w:t>
      </w:r>
    </w:p>
    <w:p>
      <w:r>
        <w:rPr>
          <w:b/>
        </w:rPr>
        <w:t>E. 2.2</w:t>
      </w:r>
    </w:p>
    <w:p>
      <w:r>
        <w:t>En l'espèce, l'Office a procédé à l'audition du débiteur les 1er février 2018 et 26 février 2019 et s'est rendu à son domicile, ce qui lui a permis de constater que l'intéressé vit seul, contrairement à ce que soupçonnait le plaignant. En revanche, c'est à raison que celui-ci s'étonne du manque de réactivité de l'Office, qui n'a pas jugé utile de contacter B______ SA au printemps 2018 pour connaître les raisons du non-versement des retenues sur salaire. Ainsi, à l'exception d'une sommation datée du 15 février 2019 – qui a manifestement été reçue par l'employeuse, puisque le débiteur s'est spontanément présenté à l'Office quelques jours plus tard –, l'Office n'a pas tenté de joindre la société pour se renseigner utilement auprès d'elle, ni sollicité du débiteur qu'il lui fournisse les coordonnées d'un responsable (administrateur, comptable, etc.) susceptible de confirmer (ou infirmer) les difficultés financières évoquées par le débiteur. L'Office s'est également contenté des indications fournies par celui-ci, sans solliciter la production de pièces ni s'adresser aux établissements bancaires de la place. Or, il aurait dû demander au débiteur, à tout le moins, de produire les relevés de son compte salaire des douze derniers mois, ainsi que ceux au débit duquel son loyer était payé, étant relevé que les procès-verbaux d'audition font mention d'un compte bancaire à D______ SA. De même, l'Office n'a pas contacté les enfants du débiteur pour vérifier auprès d'eux s'ils avaient apporté une aide financière à leur père pour l'aider à solder ses arriérés de loyer. La plainte doit dès lors être admise, le procès-verbal de saisie du 7 mars 2019, série n° 3______, annulé et l'Office invité à procéder à de nouvelles investigations avant l'établissement d'un nouveau procès-verbal de saisie, tenant compte des éléments recueillis.</w:t>
      </w:r>
    </w:p>
    <w:p>
      <w:r>
        <w:rPr>
          <w:b/>
        </w:rPr>
        <w:t>E. 3</w:t>
      </w:r>
    </w:p>
    <w:p>
      <w:r>
        <w:t>La procédure de plainte est gratuite (art. 20a al. 2 ch. 5 LP; 61 al. 2 let. a OELP) et il ne peut être alloué aucun dépens dans cette procédure (62 al. 2 OELP).</w:t>
      </w:r>
    </w:p>
    <w:p>
      <w:r>
        <w:t>* * * * *</w:t>
      </w:r>
    </w:p>
    <w:p>
      <w:r>
        <w:t>- 6/6 -</w:t>
      </w:r>
    </w:p>
    <w:p>
      <w:r>
        <w:t>A/1159/2019-CS PAR CES MOTIFS, La Chambre de surveillance : A la forme : Déclare recevable la plainte formée le 21 mars 2019 par l'Etat de Genève, soit pour lui le Service cantonal d'avance et de recouvrement des pensions alimentaires (SCARPA), contre le procès-verbal de saisie du 7 mars 2019, série n° 3______, constatant l'insaisissabilité des revenus de A______ dès le mois de février 2018. Au fond : Annule le procès-verbal de saisie attaqué. Renvoie la cause à l'Office cantonal des poursuites pour qu'il procède des investigations complémentaires au sens des considérants, ainsi qu'à toute autre démarche qu'il estimera opportune et adéquate au vu des circonstances du cas d'espèce. Invite l'Office des poursuites, une fois l'instruction du dossier terminée, à établir un nouveau procès-verbal de saisie et à le communiquer au créancier et au débiteur. Déboute les parties de toutes autres conclusions. Siégeant : Madame Nathalie RAPP, présidente; Madame Natalie OPPATJA et Monsieur Mathieu HOWALD, juges assesseurs ; Madame Véronique PISCETTA, greffière. 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