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DCSO/259/2018 vom 3. Mai 2018</w:t>
      </w:r>
    </w:p>
    <w:p>
      <w:r>
        <w:t>GE Cour de justice, 2018-05-03, FR</w:t>
      </w:r>
    </w:p>
    <w:p>
      <w:r>
        <w:rPr>
          <w:b/>
        </w:rPr>
        <w:t xml:space="preserve">Quelle: </w:t>
      </w:r>
      <w:r>
        <w:t>https://mcp.opencaselaw.ch/entscheid/ge_gerichte_DCSO_259_2018</w:t>
      </w:r>
    </w:p>
    <w:p>
      <w:r>
        <w:t>FR: GE_GERICHTE DCSO/259/2018 du 3 mai 2018</w:t>
      </w:r>
    </w:p>
    <w:p>
      <w:r>
        <w:t>IT: GE_GERICHTE DCSO/259/2018 del 3 maggio 2018</w:t>
      </w:r>
    </w:p>
    <w:p>
      <w:pPr>
        <w:pStyle w:val="Heading2"/>
      </w:pPr>
      <w:r>
        <w:t>Regeste</w:t>
      </w:r>
    </w:p>
    <w:p>
      <w:r>
        <w:t>Résumé: Devoir d'investigation de l'Office lors de la saisie.</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t>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112 III 79 consid. 2).</w:t>
      </w:r>
    </w:p>
    <w:p>
      <w:r>
        <w:rPr>
          <w:b/>
        </w:rPr>
        <w:t>E. 2.1</w:t>
      </w:r>
    </w:p>
    <w:p>
      <w:r>
        <w:t>Lorsque le débiteur est sujet à la poursuite par voie de saisie, l'Office, après réception de la réquisition de continuer la poursuite, procède sans retard à la saisie ou y fait procéder par l'office du lieu où se trouvent les biens à saisir (art. 89 LP). L'Office, qui est en charge de l'exécution de la saisie (art. 89 LP), doit déterminer d'office les faits pertinents pour son exécution (ATF 108 III 10). Afin de pourvoir au meilleur désintéressement possible des créanciers, l'Office doit procéder avec diligence, autorité et souci de découvrir les droits patrimoniaux du poursuivi, qui ne sont pas insaisissables en vertu des art. 92 et 93 LP. Il est doté à cette fin de pouvoirs d'investigation et de coercition étendus, "à l'instar d'un juge chargé d'instruire une enquête pénale ou d'un officier de police judiciaire" (GILLIERON, Commentaire de la LP, articles 89-158, 1999, n. 12 ad art. 91). Il revient à l'office d'interroger le poursuivi, d'inspecter sa demeure, voire les locaux qu'il loue comme bailleur ou locataire, de façon proportionnée aux circonstances (GILLIÉRON, op. cit., n. 13 et 16 ad art. 91). Les tiers peuvent également être sollicitées, dès lors que la loi leur impose la même obligation de renseigner qu'au débiteur (art. 91 al. 4 LP; OCHSNER, Commentaire romand LP, 2005, n. 25 ad art. 93; JEANDIN, Commentaire romand LP, 2005, n. 15 ad art. 91). Selon le Tribunal fédéral, l'office doit effectuer les investigations nécessaires auprès du tiers qui détient des biens appartenant au débiteur, même si le créancier n'identifie pas ces autres personnes (ATF 129 III 239 consid. 1). La question de savoir si et dans quelle mesure l'enquête officielle menée par l'Office est défectueuse et son résultat inexact ne doit être examinée qu'en ce qui concerne les éléments critiqués par le créancier dans sa plainte (cf. ATF 127 III 572 consid. 3c, JT 2001 II 78).</w:t>
      </w:r>
    </w:p>
    <w:p>
      <w:r>
        <w:t>- 5/7 -</w:t>
      </w:r>
    </w:p>
    <w:p>
      <w:r>
        <w:t>A/4635/2017-CS</w:t>
      </w:r>
    </w:p>
    <w:p>
      <w:r>
        <w:rPr>
          <w:b/>
        </w:rPr>
        <w:t>E. 2.2</w:t>
      </w:r>
    </w:p>
    <w:p>
      <w:r>
        <w:t>En l'espèce, il ressort d'une attestation de la D______ - que le débiteur a produit à l'appui de sa plainte et transmis à l'Office - qu'il ne perçoit pas encore de pension de retraite de la D______. Par ailleurs, l'Office a, après le dépôt de la présente plainte, procédé à des recherches complémentaires auprès des établissements bancaires de la place, qui ont mis en évidence l'existence d'un montant de 18'033 fr. sur le compte bancaire du débiteur auprès de E______ SA, montant qui a été saisi par l'Office à hauteur de 12'588 fr. après une nouvelle audition de l'intimé. L'Office a ainsi procédé aux investigations et recueillis les informations faisant l'objet de la plainte. Les investigations auxquelles a procédé l'Office dans un premier temps étaient insuffisantes, avec pour conséquence que le procès-verbal de saisie est incomplet et doit être annulé. Il incombera à l'Office d'établir rapidement un nouveau procès- verbal tenant compte des nouvelles investigations conduites dans un second temps, ainsi que de la saisie exécutée au vu de leur résultat, puis de le communiquer aux créanciers et au débiteur.</w:t>
      </w:r>
    </w:p>
    <w:p>
      <w:r>
        <w:rPr>
          <w:b/>
        </w:rPr>
        <w:t>E. 3</w:t>
      </w:r>
    </w:p>
    <w:p>
      <w:r>
        <w:t>La procédure de plainte est gratuite (art. 20a al. 2 ch. 5 LP et art. 61 al. 2 let. a OELP) et il ne peut être alloué aucuns dépens dans cette procédure (art. 62 al. 2 OELP). * * * * *</w:t>
      </w:r>
    </w:p>
    <w:p>
      <w:r>
        <w:t>- 6/7 -</w:t>
      </w:r>
    </w:p>
    <w:p>
      <w:r>
        <w:t>A/4635/2017-CS PAR CES MOTIFS, La Chambre de surveillance : A la forme : Déclare recevable la plainte formée le 21 novembre 2017 par A______ contre le procès- verbal de saisie du 13 novembre 2017 dans le cadre de la poursuite no 16 xxxx16 S. Au fond : L'admet. Annule le procès-verbal de saisie attaqué. Invite l'Office des poursuites à établir un nouveau procès-verbal de saisie dans le sens des considérants et à le communiquer aux créanciers et au débiteur. Siégeant : Monsieur Patrick CHENAUX, président; Madame Marilyn NAHMANI et Monsieur Mathieu HOWALD, juges assesseur(e)s; Madame Véronique PISCETTA, greffière.</w:t>
      </w:r>
    </w:p>
    <w:p>
      <w:r>
        <w:t>Le président : Patrick CHENAUX</w:t>
      </w:r>
    </w:p>
    <w:p>
      <w:r>
        <w:t>La greffière : Véronique PISCETTA</w:t>
      </w:r>
    </w:p>
    <w:p>
      <w:r>
        <w:t>- 7/7 -</w:t>
      </w:r>
    </w:p>
    <w:p>
      <w:r>
        <w:t>A/4635/2017-CS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