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DCSO/255/2017 vom 4. Mai 2017</w:t>
      </w:r>
    </w:p>
    <w:p>
      <w:r>
        <w:t>GE Cour de justice, 2017-05-04, FR</w:t>
      </w:r>
    </w:p>
    <w:p>
      <w:r>
        <w:rPr>
          <w:b/>
        </w:rPr>
        <w:t xml:space="preserve">Quelle: </w:t>
      </w:r>
      <w:r>
        <w:t>https://mcp.opencaselaw.ch/entscheid/ge_gerichte_DCSO_255_2017</w:t>
      </w:r>
    </w:p>
    <w:p>
      <w:r>
        <w:t>FR: GE_GERICHTE DCSO/255/2017 du 4 mai 2017</w:t>
      </w:r>
    </w:p>
    <w:p>
      <w:r>
        <w:t>IT: GE_GERICHTE DCSO/255/2017 del 4 maggio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- 3/6 -</w:t>
      </w:r>
    </w:p>
    <w:p>
      <w:r>
        <w:t>A/885/2017-CS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rPr>
          <w:b/>
        </w:rPr>
        <w:t>E. 2.3</w:t>
      </w:r>
    </w:p>
    <w:p>
      <w:r>
        <w:t>En l'occurrence, plus de deux mois se sont écoulés entre la réception par l'Office de la réquisition de poursuite et l'établissement du commandement de payer. Un tel délai est excessif au regard de l'exigence de célérité imposée par l'art. 69 al. 1 LP, de telle sorte qu'un retard non justifié doit être imputé à l'Office à cet égard. Le retard pris dans la procédure de notification proprement dite, qui lors du dépôt de la plainte durait depuis environ huit mois, n'est pour sa part que partiellement du fait de l'Office. Il ressort en effet des explications de ce dernier que le débiteur est particulièrement difficile à localiser, ne pouvant apparemment être atteint à aucune des adresses dont l'Office a connaissance. Même en tenant compte de ces circonstances défavorables, cependant, il faut constater que l'Office n'a pas fait preuve de la diligence nécessaire dans la conduite de la procédure : un mois s'est ainsi écoulé entre l'échec de la tentative de notification par la Poste et l'envoi au débiteur d'une sommation, puis à nouveau un mois jusqu'à l'envoi d'une convocation, suivie un mois plus tard d'une sommation. Aucune action concrète ne paraît ensuite avoir été entreprise de fin janvier à fin mars 2017. Là encore, ces</w:t>
      </w:r>
    </w:p>
    <w:p>
      <w:r>
        <w:t>- 4/6 -</w:t>
      </w:r>
    </w:p>
    <w:p>
      <w:r>
        <w:t>A/885/2017-CS retards et lenteurs ne sont pas compatibles avec la célérité exigée par l'art. 71 al. 1 LP. La plainte doit donc être admise. Ordre sera donné à l'Office de poursuivre sans désemparer la procédure de notification du commandement de payer jusqu'à son terme.</w:t>
      </w:r>
    </w:p>
    <w:p>
      <w:r>
        <w:rPr>
          <w:b/>
        </w:rPr>
        <w:t>E. 3</w:t>
      </w:r>
    </w:p>
    <w:p>
      <w:r>
        <w:t>La procédure de plainte est gratuite (art. 20a al. 2 ch. 5 LP et art. 61 al. 2 let. a OELP) et il ne peut être alloué aucuns dépens dans cette procédure (art. 62 al. 2 OELP). * * * * *</w:t>
      </w:r>
    </w:p>
    <w:p>
      <w:r>
        <w:t>- 5/6 -</w:t>
      </w:r>
    </w:p>
    <w:p>
      <w:r>
        <w:t>A/885/2017-CS PAR CES MOTIFS, La Chambre de surveillance : A la forme : Déclare recevable la plainte pour retard non justifié de l'Office des poursuites formée le 10 mars 2017 par l'ETAT DE VAUD dans la poursuite n° 16 xxxx51 B. Au fond : L'admet. Constate l'existence d'un retard non justifié de l'Office des poursuites dans le cadre de l'établissement et de la notification du commandement de payer, poursuite n° 16 xxxx59 M. Ordonne à l'Office des poursuites de poursuivre sans désemparer et jusqu'à son terme la procédure de notification du commandement de payer, poursuite n° 16 xxxx51 B. Siégeant : Monsieur Patrick CHENAUX, président; Messieurs Georges ZUFFEREY et Christian CHAVAZ, juges assesseurs; Madame Véronique PISCETTA, greffière.</w:t>
      </w:r>
    </w:p>
    <w:p>
      <w:r>
        <w:t>Le président : Patrick CHENAUX</w:t>
      </w:r>
    </w:p>
    <w:p>
      <w:r>
        <w:t>La greffière : Véronique PISCETTA</w:t>
      </w:r>
    </w:p>
    <w:p>
      <w:r>
        <w:t>- 6/6 -</w:t>
      </w:r>
    </w:p>
    <w:p>
      <w:r>
        <w:t>A/885/2017-CS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