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DCSO/252/2016 vom 11. August 2016</w:t>
      </w:r>
    </w:p>
    <w:p>
      <w:r>
        <w:t>GE Cour de justice, 2016-08-11, FR</w:t>
      </w:r>
    </w:p>
    <w:p>
      <w:r>
        <w:rPr>
          <w:b/>
        </w:rPr>
        <w:t xml:space="preserve">Quelle: </w:t>
      </w:r>
      <w:r>
        <w:t>https://mcp.opencaselaw.ch/entscheid/ge_gerichte_DCSO_252_2016</w:t>
      </w:r>
    </w:p>
    <w:p>
      <w:r>
        <w:t>FR: GE_GERICHTE DCSO/252/2016 du 11 août 2016</w:t>
      </w:r>
    </w:p>
    <w:p>
      <w:r>
        <w:t>IT: GE_GERICHTE DCSO/252/2016 del 11 agosto 2016</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1.3</w:t>
      </w:r>
    </w:p>
    <w:p>
      <w:r>
        <w:t>Respectant pour le surplus les exigences de forme fixées par la loi (art. 9 al. 1 LaLP et art. 65 al. 1 et 2 LPA applicable par renvoi de l'art. 9 al. 4 LaLP), la présente plainte est recevable.</w:t>
      </w:r>
    </w:p>
    <w:p>
      <w:r>
        <w:rPr>
          <w:b/>
        </w:rPr>
        <w:t>E. 1.4</w:t>
      </w:r>
    </w:p>
    <w:p>
      <w:r>
        <w:t>Dans la procédure de plainte, la question de savoir si et dans quelle mesure l'enquête officielle menée par l'Office est défectueuse et son résultat inexact ne doit être examinée qu'en ce qui concerne les éléments qui ont été expressément critiqués par le créancier dans le délai de dix jours dès la communication du procès-verbal de saisie remis en cause (cf. ATF 127 III 572 consid. 3c, JdT 2001 II 8; 86 III 53 consid. 1, JdT 1961 II 12).</w:t>
      </w:r>
    </w:p>
    <w:p>
      <w:r>
        <w:t>- 7/12 -</w:t>
      </w:r>
    </w:p>
    <w:p>
      <w:r>
        <w:t>A/1049/2016-CS 2. La créancière poursuivante se plaint de ce que l'Office n'aurait pas procédé à toutes les investigations nécessaires pour déterminer l’ensemble des biens saisissables du débiteur.</w:t>
      </w:r>
    </w:p>
    <w:p>
      <w:r>
        <w:t>2.1 Selon l'art. 93 al. 1 LP, les biens relativement saisissables tels que les revenus du travail ne peuvent être saisis que déduction faite de ce que le préposé estime indispensable au débiteur et à sa famille (minimum vital).</w:t>
      </w:r>
    </w:p>
    <w:p>
      <w:r>
        <w:t>2.2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COLLAUD, Le minimum vital selon l'article 93 LP, in RFJ 2012, p. 299 ss, 303; arrêt du Tribunal fédéral 5A_919/2012 du 11 février 2013, consid. 4.3.1). Seuls les montants effectivement payés doivent être pris en compte (OCHSNER, in CR- LP, n. 82 s. ad art. 93, et in SJ 2012 II 127).</w:t>
      </w:r>
    </w:p>
    <w:p>
      <w:r>
        <w:t>Les faits déterminant le revenu saisissable doivent être établis d'office, compte tenu des circonstances existant au moment de l'exécution de la saisie (ATF 112 III 79 consid. 2 et les arrêts cités). Le poursuivi est tenu envers l'Office de collaborer et d'indiquer tous les biens qui lui appartiennent, même ceux qui ne sont pas en sa possession (art. 91 al. 1 LP; ATF 119 III 70 consid. 1). Ce nonobstant,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(GILLIERON, Commentaire, n. 12 ad art. 91).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 13 et 16 ad art. 91).</w:t>
      </w:r>
    </w:p>
    <w:p>
      <w:r>
        <w:t>- 8/12 -</w:t>
      </w:r>
    </w:p>
    <w:p>
      <w:r>
        <w:t>A/1049/2016-CS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GILLIERON, op. cit., n. 19 in fine ad art. 91).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(GILLIERON, op. cit., n. 19 ad art. 91). 2.3 La créancière se plaint en particulier de ce que l'Office n'a pas demandé au débiteur, qui exerce une activité d'indépendant, de produire toute sa compatibilité. 2.3.1 D'après l'art. 957 al. 1 ch. 1 CO, seules les entreprises individuelles et les sociétés de personnes qui ont réalisé un chiffre d'affaires supérieur à 500'000 fr. lors du dernier exercice, doivent tenir une comptabilité complète. Si ce chiffre d'affaires est inférieur à 500'000 fr., elles peuvent limiter leur comptabilité à l’indication de leurs recettes et dépenses ainsi que de leur patrimoine (art. 957 al.2 CO). 2.3.2 En l'espèce, il ressort de la déclaration fiscale 2014, produite par le débiteur lors de son interrogatoire du 12 janvier 2016 par l’Office, qu'il a réalisé un chiffre d'affaires brut, non contesté, de 140'000 fr. lors de cet exercice annuel de son activité d’indépendant. Il n'est donc pas obligé de tenir une comptabilité commerciale complète et peut se limiter à tenir un compte de ses recettes et des dépenses, ainsi que de son patrimoine. Ainsi, l'Office ne pouvait le contraindre à fournir une comptabilité en bonne et due forme au sens du Code des obligations et c'est à juste titre qu'il a établi, le 15 janvier 2016, les revenus du débiteur sur la base de la déclaration fiscale 2014 produite par ce dernier. 2.4. La plaignante reproche, en revanche, à juste titre à l'Office de ne pas avoir investigué au sujet des sociétés étrangères évoquées par le débiteur lors de son interrogatoire du 12 janvier 2016, en particulier sur celles de ces sociétés se trouvant au Pérou, mais dont ledit débiteur a dit ne tirer aucun revenu. Or, l’Office ne pouvait se contenter d'enregistrer sans autre cette déclaration du précité et, à tout le moins, il aurait dû exiger dudit débiteur poursuivi qu'il produise toutes pièces nécessaires à vérifier qu’il ne tirait effectivement aucun revenu des sociétés étrangères, en particulier péruviennes, dans lesquels il avait</w:t>
      </w:r>
    </w:p>
    <w:p>
      <w:r>
        <w:t>- 9/12 -</w:t>
      </w:r>
    </w:p>
    <w:p>
      <w:r>
        <w:t>A/1049/2016-CS pourtant dit avoir des intérêts lors de son interrogatoire par l’Office du 12 janvier 2016. Par conséquent, le procès-verbal de saisie, série n° 14 xxxx72 F, critiqué sera annulé et il sera ordonné à l'Office de procéder aux investigations complémentaires nécessaires à déterminer les éventuels biens saisissables du débiteur dans des sociétés sises à l'étranger, en particulier au Pérou. Ainsi l’Office devra notamment exiger de ce dernier qu'il produise toutes les pièces justificatives permettant d'identifier ces sociétés, de chiffrer leur valeur, de déterminer le type et la saisissabilité des participations du débiteur au sein desdites sociétés, le cas échéant.</w:t>
      </w:r>
    </w:p>
    <w:p>
      <w:r>
        <w:rPr>
          <w:b/>
        </w:rPr>
        <w:t>E. 3</w:t>
      </w:r>
    </w:p>
    <w:p>
      <w:r>
        <w:t>La plaignante se plaint encore du fait que l’Office n’a pas mentionné la date d'échéance de la saisie en cours contre le débiteur sur le procès-verbal querellé.</w:t>
      </w:r>
    </w:p>
    <w:p>
      <w:r>
        <w:rPr>
          <w:b/>
        </w:rPr>
        <w:t>E. 3.1</w:t>
      </w:r>
    </w:p>
    <w:p>
      <w:r>
        <w:t>Les revenus du débiteur peuvent être saisis pour un an au plus à compter de l'exécution de la saisie. Si plusieurs créanciers participent à la saisie, le délai court à compter du jour de l'exécution de la première saisie effectuée à la requête d'un créancier formant la série en cause (art. 93 al. 2 LP).</w:t>
      </w:r>
    </w:p>
    <w:p>
      <w:r>
        <w:t>Pour que le débiteur sache précisément quel est le terme de la saisie de son salaire et, en cas de pluralité de séries, quels sont les créanciers qui en bénéficient, l'Office doit mentionner sur le procès-verbal de saisie, la date d'échéance du délai de validité d’un an de la saisie en cours au sens de l'art. 93 al. 2 LP. Les créanciers formant les différentes séries en cause ont d'ailleurs aussi un intérêt à obtenir ces informations (OCHSNER, op. cit. N. 201 ad art. 93 LP).</w:t>
      </w:r>
    </w:p>
    <w:p>
      <w:r>
        <w:rPr>
          <w:b/>
        </w:rPr>
        <w:t>E. 3.2</w:t>
      </w:r>
    </w:p>
    <w:p>
      <w:r>
        <w:t>En l'espèce, le procès-verbal de saisie, série n° 14 xxxx72 F, ne mentionne pas la date d’échéance de cette saisie. Ce procès-verbal devant être annulé, conformément à la solution adoptée ci- dessus sous ch. 2.4., l’Office sera invité à mentionner sur le nouveau procès- verbal de saisie, qu’il établira à l’issue de ses investigations complémentaires, l’échéance de la saisie de gain en main du débiteur ainsi décidée.</w:t>
      </w:r>
    </w:p>
    <w:p>
      <w:r>
        <w:rPr>
          <w:b/>
        </w:rPr>
        <w:t>E. 4</w:t>
      </w:r>
    </w:p>
    <w:p>
      <w:r>
        <w:t>De plus, la plaignante requiert la dénonciation pénale du débiteur poursuivi au Ministère public en raison de son défaut de versement à l’Office des montants saisis pour les mois de février et mars 2016, soit 4'805 fr. mensuels. 4.1.1 Le débiteur exerçant une activité lucrative indépendante, en mains duquel une saisie de gains a été ordonnée et qui ne verse pas à l'Office les montants saisis, est passible des peines prévues par l'art. 169 CP (OCHSNER, op. cit., N. 208 ad art. 93 LP), lequel punit le détournement de valeurs patrimoniales mises sous</w:t>
      </w:r>
    </w:p>
    <w:p>
      <w:r>
        <w:t>- 10/12 -</w:t>
      </w:r>
    </w:p>
    <w:p>
      <w:r>
        <w:t>A/1049/2016-CS mains de justice d'une peine privative de liberté de trois ans au plus ou d'une peine pécuniaire. 4.1.2 Le caractère irrégulier des revenus d'un débiteur indépendant ne fait pas obstacle à la saisie d'un montant mensuel fixe, déterminé sur la base d'un revenu mensuel moyen. L'Office, qui encaisse les mensualités fixes, ne pourra toutefois procéder à leur distribution en faveur des créanciers participant à la saisie qu'à la péremption de celle-ci et après détermination du montant effectivement saisissable (ATF 112 III 19 cons. 2; arrêts du Tribunal fédéral 5A_328/2013 du 4 novembre 2013 cons. 5.4.1; 5A_16/2011 du 2 mai 2011 cons. 2.2). Ce montant mensuel peut par ailleurs être révisé pendant la durée de la saisie, sur requête ou d'office, en cas de modification déterminante des circonstances ayant présidé à sa fixation, et notamment des revenus perçus par le débiteur (art. 93 al. 3 LP; arrêt du Tribunal fédéral 5A_16/2011 précité, cons. 2.2; OCHSNER, op. cit., n° 209 ss. ad art. 93 LP).</w:t>
      </w:r>
    </w:p>
    <w:p>
      <w:r>
        <w:rPr>
          <w:b/>
        </w:rPr>
        <w:t>E. 4.2</w:t>
      </w:r>
    </w:p>
    <w:p>
      <w:r>
        <w:t>En l'espèce, le délai d'un an de validité de la saisie de gain en cours à l’encontre du débiteur, à compter du 15 janvier 2016, n'est pas encore échu et l'Office est tenu d'attendre cette échéance, avant laquelle la quotité du gain saisi peut encore subir des modifications. Ce n’est qu’après cette échéance seulement, et s’il constate des manquements du débiteur dans l'exécution de cette saisie, qu’il pourra dresser un procès-verbal de non versement par ledit débiteur du gain saisi en ses mains et le dénoncer pénalement au Ministère public en application de l’art. 169 CP. Une telle dénonciation pénale du débiteur saisi par l’Office, le cas échéant, est dès lors prématurée en l’espèce. Par conséquent, il n'y a pas lieu non plus d'entrer en matière sur le grief de retard injustifié formé par la plaignante à l'encontre de l'Office au regard de la plainte pénale qu'elle aurait voulu, à tort, qu'il dépose contre l'intimé.</w:t>
      </w:r>
    </w:p>
    <w:p>
      <w:r>
        <w:rPr>
          <w:b/>
        </w:rPr>
        <w:t>E. 5</w:t>
      </w:r>
    </w:p>
    <w:p>
      <w:r>
        <w:t>La procédure de plainte est gratuite (art. 20a al. 2 ch. 5 LP et art. 61 al. 2 let. a OELP) et il ne peut être alloué aucun dépens dans cette procédure (art. 62 al. 2 OELP). * * * * *</w:t>
      </w:r>
    </w:p>
    <w:p>
      <w:r>
        <w:t>- 11/12 -</w:t>
      </w:r>
    </w:p>
    <w:p>
      <w:r>
        <w:t>A/1049/2016-CS PAR CES MOTIFS, La Chambre de surveillance : A la forme : Déclare recevable la plainte formée le 6 avril 2016 par A______ LTD contre le procès- verbal de saisie, série n° 14 xxxx72 F, dressé par l’Office des poursuites à l’encontre de B______ et qui lui a été transmis le 10 mars 2016. Au fond : Admet partiellement cette plainte. Annule en conséquence le procès-verbal de saisie querellé. Cela fait: Renvoie la présente cause à l'Office des poursuites pour qu'il exige de B______ les pièces justificatives relatives à ses intérêts dans des sociétés étrangères, en particulier au Pérou, au sens des considérants ci-dessus de la présente décision. Ordonne à l'Office des poursuites d'établir ensuite un nouveau procès-verbal de saisie, série n° 14 xxxx72 F, tenant compte des informations complémentaires ressortant des nouvelles pièces susmentionnées au sujet des gains du précité, le cas échéant, et mentionnant la date d'échéance de cette nouvelle saisie. Rejette la plainte pour le surplus. Siégeant : Madame Valérie LAEMMEL-JUILLARD, présidente; Monsieur Georges ZUFFEREY et Monsieur Christian CHAVAZ, juges assesseurs; Madame Véronique PISCETTA, greffière.</w:t>
      </w:r>
    </w:p>
    <w:p>
      <w:r>
        <w:t>La présidente : Valérie LAEMMEL-JUILLARD</w:t>
      </w:r>
    </w:p>
    <w:p>
      <w:r>
        <w:t>La greffière : Véronique PISCETTA</w:t>
      </w:r>
    </w:p>
    <w:p>
      <w:r>
        <w:t>- 12/12 -</w:t>
      </w:r>
    </w:p>
    <w:p>
      <w:r>
        <w:t>A/1049/2016-CS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