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DCSO/251/2017 vom 16. Juni 2016</w:t>
      </w:r>
    </w:p>
    <w:p>
      <w:r>
        <w:t>GE Cour de justice, 2016-06-16, FR</w:t>
      </w:r>
    </w:p>
    <w:p>
      <w:r>
        <w:rPr>
          <w:b/>
        </w:rPr>
        <w:t xml:space="preserve">Quelle: </w:t>
      </w:r>
      <w:r>
        <w:t>https://mcp.opencaselaw.ch/entscheid/ge_gerichte_DCSO_251_2017</w:t>
      </w:r>
    </w:p>
    <w:p>
      <w:r>
        <w:t>FR: GE_GERICHTE DCSO/251/2017 du 16 juin 2016</w:t>
      </w:r>
    </w:p>
    <w:p>
      <w:r>
        <w:t>IT: GE_GERICHTE DCSO/251/2017 del 16 giugno 2016</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tel l'avis de saisie (art. 17 al. 1 LP).</w:t>
      </w:r>
    </w:p>
    <w:p>
      <w:r>
        <w:t>Lorsque la plainte porte, comme en l'espèce, sur la nullité d'une mesure de poursuite, elle peut être formée en tout temps (art. 22 al. 1 LP). Répondant, pour le surplus, aux exigences minimales de forme (art. 9 al. 1 LaLP et art. 65 al. 1 et</w:t>
      </w:r>
    </w:p>
    <w:p>
      <w:r>
        <w:rPr>
          <w:b/>
        </w:rPr>
        <w:t>E. 2</w:t>
      </w:r>
    </w:p>
    <w:p>
      <w:r>
        <w:t>En premier lieu, il convient d'examiner si l'Office pouvait donner suite à la réquisition de continuer la poursuite litigieuse.</w:t>
      </w:r>
    </w:p>
    <w:p>
      <w:r>
        <w:rPr>
          <w:b/>
        </w:rPr>
        <w:t>E. 2.1</w:t>
      </w:r>
    </w:p>
    <w:p>
      <w:r>
        <w:t>Selon l'art. 79 al. 1 LP, le créancier à la poursuite duquel il est fait opposition ne peut requérir la continuation de la poursuite qu'en se fondant sur une décision passée en force qui écarte expressément l'opposition (art. 88 al. 1 LP). Lorsque la mainlevée définitive a été accordée par une décision exécutoire, le créancier peut requérir la continuation de la poursuite à l'encontre du débiteur (art. 88 LP), et l'Office doit alors procéder sans retard à la saisie (art. 89 LP). Dans le domaine de l’assurance-maladie, la caisse est en droit, postérieurement à la notification d’un commandement de payer frappé d’opposition, de rendre une décision levant cette opposition (ATF 130 III 524 consid. 1.1; 128 III 246). Les décisions de mainlevée définitive prononcées par une caisse maladie en application de l'art. 49 LPGA (RS 830.1) et portant sur des prestations, créances ou injonctions, peuvent être attaquées dans les trente jours par voie d'opposition auprès de l'assureur qui les a rendues (art. 52 al. 1 LPGA). Ensuite, la décision sur opposition peut faire l'objet d'un recours devant le Tribunal cantonal des assurances, qui est, à Genève, la Chambre des assurances sociales de la Cour de justice (art. 56 à 60 LPGA; art. 134 LOJ). Le Tribunal fédéral admet la validité de la notification d'une décision levant une opposition par l'assurance-maladie par courrier A-Plus, sauf en présence de circonstances entourant la notification, qui rendent plausible que celle-ci a été viciée (ATF 142 III 599 consid. 2).</w:t>
      </w:r>
    </w:p>
    <w:p>
      <w:r>
        <w:rPr>
          <w:b/>
        </w:rPr>
        <w:t>E. 2.2</w:t>
      </w:r>
    </w:p>
    <w:p>
      <w:r>
        <w:t>En l'espèce, il ressort de ce qui précède que, contrairement à ce que soutient le plaignant, l'assurance était habilitée à lever elle-même l'opposition formée au commandement de payer litigieux. Le procédé est donc conforme à la loi. L'assurance a produit le relevé "Track&amp;Trace" de la Poste relatif au pli contenant la décision de mainlevée. Il en ressort que ce pli est arrivé le 18 juin 2016 à 8h14 dans la sphère de son destinataire. Le plaignant conteste l'avoir reçu, comme il</w:t>
      </w:r>
    </w:p>
    <w:p>
      <w:r>
        <w:t>- 4/5 -</w:t>
      </w:r>
    </w:p>
    <w:p>
      <w:r>
        <w:t>A/4258/2016-CS allègue ne pas avoir reçu non plus les précédents plis de son assurance. Cette simple allégation ne suffit toutefois pas à rendre plausible le fait que le pli du 16 juin 2016 ne lui serait pas parvenu. Il y a donc lieu de retenir que la décision de mainlevée lui a été valablement notifiée. En l'absence d'opposition à celle-ci dans les trente jours suivant sa réception, cette décision est devenue définitive le 18 août 2016, de sorte que l'intimée pouvait valablement requérir la continuation de la poursuite le 25 août 2016. La procédure de poursuite n'est donc pas affectée d'un vice.</w:t>
      </w:r>
    </w:p>
    <w:p>
      <w:r>
        <w:rPr>
          <w:b/>
        </w:rPr>
        <w:t>E. 3</w:t>
      </w:r>
    </w:p>
    <w:p>
      <w:r>
        <w:t>Le plaignant fait, en outre, valoir que les créances fondant la poursuite ne sont pas dues. Or, la voie de la plainte ne permet pas d'examiner le bienfondé de la créance déduite en poursuite; cette compétence relève du juge ordinaire. La Chambre de céans ne peut que revoir si les actes de poursuite ont été exécutés conformément à la loi; ses décisions ne peuvent jamais aboutir à un jugement sur le fond (arrêts du Tribunal fédéral 7B.219/2006 et 7B.220/2006 du 16 avril 2007 consid. 3.3). Ainsi, si le plaignant entend contester la créance en poursuite, il doit agir devant la Chambre des assurances sociales de la Cour, par le biais de l'action en annulation ou en suspension de cette poursuite (art. 85 et 85a LP), voire, en dernier ressort, par celui de l'action en répétition de l'indu (art. 86 LP). Ces actions ne relèvent cependant pas de la compétence de la Chambre de surveillance en matière de poursuites, qui n'est pas habilitée à se prononcer à cet égard. Mal fondée, la plainte sera rejetée.</w:t>
      </w:r>
    </w:p>
    <w:p>
      <w:r>
        <w:rPr>
          <w:b/>
        </w:rPr>
        <w:t>E. 4</w:t>
      </w:r>
    </w:p>
    <w:p>
      <w:r>
        <w:t>La procédure de plainte est gratuite et il ne peut être alloué de dépens (art. 61 al. 2 let. a et art. 62 al. 2 OELP). * * * * *</w:t>
      </w:r>
    </w:p>
    <w:p>
      <w:r>
        <w:t>- 5/5 -</w:t>
      </w:r>
    </w:p>
    <w:p>
      <w:r>
        <w:t>A/4258/2016-CS PAR CES MOTIFS, La Chambre de surveillance : A la forme : Déclare recevable la plainte formée par A______ contre l'avis de saisie dans la poursuite n° 16 xxxx78 D. Au fond : La rejette. Siégeant : Madame Florence KRAUSKOPF, présidente; Madame Natalie OPPATJA et Monsieur Denis KELLER, juges assesseur(e)s;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