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DCSO/251/2015 vom 20. August 2015</w:t>
      </w:r>
    </w:p>
    <w:p>
      <w:r>
        <w:t>GE Cour de justice, 2015-08-20, FR</w:t>
      </w:r>
    </w:p>
    <w:p>
      <w:r>
        <w:rPr>
          <w:b/>
        </w:rPr>
        <w:t xml:space="preserve">Quelle: </w:t>
      </w:r>
      <w:r>
        <w:t>https://mcp.opencaselaw.ch/entscheid/ge_gerichte_DCSO_251_2015</w:t>
      </w:r>
    </w:p>
    <w:p>
      <w:r>
        <w:t>FR: GE_GERICHTE DCSO/251/2015 du 20 août 2015</w:t>
      </w:r>
    </w:p>
    <w:p>
      <w:r>
        <w:t>IT: GE_GERICHTE DCSO/251/2015 del 20 agosto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vise une décision de l'Office – soit le refus de tenir compte d'une opposition à un commandement de payer – pouvant être contestée par cette voie.</w:t>
      </w:r>
    </w:p>
    <w:p>
      <w:r>
        <w:t>Elle a toutefois été formée tardivement le 27 avril 2015, soit plus de dix jours après que la plaignante ait reçu, le 26 mars 2015, la décision négative de l'Office, et ce nonobstant la suspension des délais entre les 29 mars et 12 avril 2015 (art. 56 al. 1 ch. 2 et 63 LP).</w:t>
      </w:r>
    </w:p>
    <w:p>
      <w:r>
        <w:t>La plainte sera donc déclarée irrecevable.</w:t>
      </w:r>
    </w:p>
    <w:p>
      <w:r>
        <w:rPr>
          <w:b/>
        </w:rPr>
        <w:t>E. 1.3</w:t>
      </w:r>
    </w:p>
    <w:p>
      <w:r>
        <w:t>La Chambre de surveillance relèvera pour le surplus que, même recevable, la plainte aurait dû être rejetée comme mal fondée : il résulte en effet du dossier que l'opposition a été formée plus de dix jours après la notification non viciée du commandement de payer, de telle sorte que, sous réserve d'une restitution du délai pour former opposition – restitution ne pouvant être ordonnée que par l'autorité de surveillance (cf. ch. 2.1 ci-dessous) – l'Office ne pouvait l'accepter.</w:t>
      </w:r>
    </w:p>
    <w:p>
      <w:r>
        <w:rPr>
          <w:b/>
        </w:rPr>
        <w:t>E. 2.1</w:t>
      </w:r>
    </w:p>
    <w:p>
      <w:r>
        <w:t>Selon l'art. 33 al. 4 LP, quiconque est empêché sans sa faute d'agir dans le délai fixé peut demander à l'autorité de surveillance qu'elle lui restitue ce délai.</w:t>
      </w:r>
    </w:p>
    <w:p>
      <w:r>
        <w:t>- 4/6 -</w:t>
      </w:r>
    </w:p>
    <w:p>
      <w:r>
        <w:t>A/1418/2015-CS L'intéressé doit, à compter de la fin de l'empêchement, déposer une requête motivée dans un délai égal au délai échu et accomplir auprès de l'autorité compétente l'acte juridique omis.</w:t>
      </w:r>
    </w:p>
    <w:p>
      <w:r>
        <w:t>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Kurzkommentar SchKG, 2ème édition, 2014, HUNKELER [éd.], n° 22 ad art. 33 LP; NORDMANN, in BK SchKG I, 2ème édition, 2010, STAEHELIN/BAUER/STAEHELIN [éd.],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w:t>
      </w:r>
    </w:p>
    <w:p>
      <w:r>
        <w:rPr>
          <w:b/>
        </w:rPr>
        <w:t>E. 2.2</w:t>
      </w:r>
    </w:p>
    <w:p>
      <w:r>
        <w:t>En l'espèce, le courrier daté du 31 mars 2015 adressé à l'Office par la plaignante, par lequel celle-ci sollicite la prise en compte de l'absence pour maladie de sa secrétaire, peut être considéré comme une requête implicite de restitution du délai pour former opposition, au sens de l'art. 33 al. 4 LP. La question de savoir quand l'empêchement invoqué a pris fin, déterminante pour apprécier si la plaignante a procédé à l'acte omis dans le délai prévu à cet effet, peut demeurer ouverte dans la mesure où, en tout état, les deux autres conditions à l'admission d'une requête de restitution font défaut.</w:t>
      </w:r>
    </w:p>
    <w:p>
      <w:r>
        <w:t>C'est ainsi en premier lieu que la plaignante n'a pas déposé de requête de restitution motivée dans un délai de dix jours (art. 74 al. 1 LP, par renvoi de l'art. 33 al. 4 LP) à compter de la disparition de l'empêchement : celui-ci a cessé au plus tard le 16 mars 2015, date portée par la lettre par laquelle la plaignante formule son opposition, de telle sorte que le délai pour requérir la restitution a expiré au plus tard dix jours plus tard, le jeudi 26 mars 2015, alors que la requête de restitution est datée du 31 mars 2015. A l'instar de la plainte, la requête de restitution du délai pour former opposition est ainsi elle aussi irrecevable.</w:t>
      </w:r>
    </w:p>
    <w:p>
      <w:r>
        <w:t>En second lieu, l'empêchement invoqué, soit l'absence pendant quelques jours d'une secrétaire pour raison de maladie, ne satisfait pas aux critères d'application stricts de l'art. 33 al. 4 LP. On doit en effet attendre d'une justiciable constituée sous la forme d'une société anonyme, comme la plaignante, qu'elle s'organise de manière à lui permettre d'émettre en temps utile une déclaration d'opposition nonobstant l'absence pour raison de maladie – événement dont la survenance occasionnelle, si ce n'est le moment, ne peut être qualifiée d'imprévisible – d'une collaboratrice ne revêtant pas la qualité d'organe. La plaignante n'explique par ailleurs nullement en quoi la présence de cette collaboratrice lui aurait été</w:t>
      </w:r>
    </w:p>
    <w:p>
      <w:r>
        <w:t>- 5/6 -</w:t>
      </w:r>
    </w:p>
    <w:p>
      <w:r>
        <w:t>A/1418/2015-CS nécessaire pour faire opposition dans les dix jours de la notification du commandement de payer, étant rappelé que cette notification est valablement intervenue en mains d'un autre collaborateur et que la déclaration d'opposition peut être faite verbalement et n'a pas à être motivée. La requête de restitution du délai pour former opposition aurait ainsi dû être rejetée, quand bien même elle aurait été formée en temps utile.</w:t>
      </w:r>
    </w:p>
    <w:p>
      <w:r>
        <w:rPr>
          <w:b/>
        </w:rPr>
        <w:t>E. 3</w:t>
      </w:r>
    </w:p>
    <w:p>
      <w:r>
        <w:t>La procédure de plainte est gratuite (art. 20a al. 2 ch. 5 LP et art. 61 al. 2 let. a OELP) et il ne peut être alloué aucuns dépens dans cette procédure (art. 62 al. 2 OELP). * * * * *</w:t>
      </w:r>
    </w:p>
    <w:p>
      <w:r>
        <w:t>- 6/6 -</w:t>
      </w:r>
    </w:p>
    <w:p>
      <w:r>
        <w:t>A/1418/2015-CS PAR CES MOTIFS, La Chambre de surveillance : A la forme : Déclare irrecevables la plainte formée le 27 avril 2015 par D______ SA contre la décision de l'Office des poursuites du 24 mars 2015 dans la poursuite n° 14 xxxx46 T ainsi que la demande de restitution du délai pour former opposition déposée le 31 mars 2015 par D______ SA dans la même poursuite.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