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DCSO/249/2015 vom 20. August 2015</w:t>
      </w:r>
    </w:p>
    <w:p>
      <w:r>
        <w:t>GE Cour de justice, 2015-08-20, FR</w:t>
      </w:r>
    </w:p>
    <w:p>
      <w:r>
        <w:rPr>
          <w:b/>
        </w:rPr>
        <w:t xml:space="preserve">Quelle: </w:t>
      </w:r>
      <w:r>
        <w:t>https://mcp.opencaselaw.ch/entscheid/ge_gerichte_DCSO_249_2015</w:t>
      </w:r>
    </w:p>
    <w:p>
      <w:r>
        <w:t>FR: GE_GERICHTE DCSO/249/2015 du 20 août 2015</w:t>
      </w:r>
    </w:p>
    <w:p>
      <w:r>
        <w:t>IT: GE_GERICHTE DCSO/249/2015 del 20 agosto 2015</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l'occurrence, la plaignante conteste la validité des poursuites nos 14 xxxx66 E, 14 xxxx67 D, 14 xxxx37 A, 14 xxxx61 J et 15 xxxx14 E, ce qu'elle peut faire par la voie de la plainte à l'autorité de surveillance. Son courrier du 27 avril 2015, en tant qu'il permet d'identifier les mesures litigieuses et comporte une motivation et des conclusions, répond aux exigences légales. Elle dispose par ailleurs d'un intérêt juridique et factuel à la procédure de plainte.</w:t>
      </w:r>
    </w:p>
    <w:p>
      <w:r>
        <w:t>Sous réserve de la poursuite n° 15 xxxx14 E, dont la plaignante n'a eu connaissance que le 20 avril 2015 par la notification du commandement de payer, la plainte formée le 27 avril 2015 l'a été plus de dix jours après réception des commandements de payer émis dans les poursuites litigieuses : elle devra donc être déclarée tardive, et en conséquence irrecevable, en ce qu'elle concerne les poursuites nos 14 xxxx66 E, 14 xxxx67 D, 14 xxxx37 A et 14 xxxx61 J, à moins que celles-ci ne soient nulles au sens de l'art. 22 LP.</w:t>
      </w:r>
    </w:p>
    <w:p>
      <w:r>
        <w:rPr>
          <w:b/>
        </w:rPr>
        <w:t>E. 2.1</w:t>
      </w:r>
    </w:p>
    <w:p>
      <w:r>
        <w:t>Saisi d'une réquisition de poursuite répondant aux exigences de l'art. 67 LP, l'Office est tenu d'y donner suite par la notification du commandement de payer (art. 71 al. 1 LP), sans avoir à se soucier de la réalité de la créance réclamée (GILLIERON, Commentaire, n. 16 ad art. 67 LP). Sous réserve d'un éventuel abus de droit de la part du créancier poursuivant, la validité d'une poursuite ne dépend ainsi pas du bien-fondé de la créance qui en fait l'objet : contrairement à ce que son appellation pourrait laisser penser, le commandement de payer ne constitue</w:t>
      </w:r>
    </w:p>
    <w:p>
      <w:r>
        <w:t>- 4/6 -</w:t>
      </w:r>
    </w:p>
    <w:p>
      <w:r>
        <w:t>A/1364/2015-CS qu'une invitation à payer, sans effet sur l'existence matérielle de la créance invoquée (arrêts du Tribunal fédéral 7B.36/2006 du 16 mai 2006 consid. 2.2 et 7B.219/2006 du 16 avril 2007 consid. 4.2; Ralph MALACRIDA/Lukas P. ROESLER, in KuKo SchKG, 2ème édition, 2014, n° 2 ad art. 69 LP).</w:t>
      </w:r>
    </w:p>
    <w:p>
      <w:r>
        <w:t>Selon la jurisprudence,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115 III 18 consid. 3b; arrêt du Tribunal fédéral 5A_595/2012 du 24 octobre 2012 consid. 4, reproduit in SJ 2013 I 188 ss; DCSO/171/2010 du 1er avril 2010, reproduite in BlSchK 2011 p. 118 consid. 3).</w:t>
      </w:r>
    </w:p>
    <w:p>
      <w:r>
        <w:t>En revanche, la procédure de plainte des art. 17 ss LP ne permet pas d'obtenir l'annulation de la poursuite en se prévalant de l'art. 2 al. 2 CC lorsque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SJ 2013 I 190; arrêts du Tribunal fédéral 5A_76/2013 du 15 mars 2013 consid. 3.1; 5A_890/2012 du 5 mars 2013 consid. 5.3; 5A_588/2011 du 18 novembre 2011 consid. 3.2; 5A_250/2007 du 19 septembre 2007 consid. 3.1; BlSchK 2011 p. 118 consid. 3). Ainsi, en droit suisse, l'exécution forcée s'opère sur la simple demande du créancier, sans jugement préalable des tribunaux (arrêt du Tribunal fédéral 5A_76/2013 précité).</w:t>
      </w:r>
    </w:p>
    <w:p>
      <w:r>
        <w:rPr>
          <w:b/>
        </w:rPr>
        <w:t>E. 2.2</w:t>
      </w:r>
    </w:p>
    <w:p>
      <w:r>
        <w:t>Dans le cas d'espèce, la plaignante conteste son affiliation d'office, au sens de l'art. 6 LAMAL, à l'assurance maladie de base auprès de la créancière poursuivante, affiliation dont découle l'obligation lui incombant de payer les primes d'assurance faisant l'objet des poursuites litigieuses. C'est ainsi à tort, selon elle, que le SAM a refusé de la dispenser de souscrire une assurance-maladie de base auprès d'une institution reconnue en Suisse, malgré la couverture d'assurance dont elle explique bénéficier.</w:t>
      </w:r>
    </w:p>
    <w:p>
      <w:r>
        <w:t>Cette problématique, relative à l'existence des créances faisant l'objet des poursuites litigieuses, échappe cependant entièrement à la cognition de la</w:t>
      </w:r>
    </w:p>
    <w:p>
      <w:r>
        <w:t>- 5/6 -</w:t>
      </w:r>
    </w:p>
    <w:p>
      <w:r>
        <w:t>A/1364/2015-CS Chambre de céans. C'est par la voie du recours ou de l'opposition en matière administrative que la plaignante aurait dû – voire devrait – contester son affiliation d'office et donc son obligation de payer les primes réclamées par la créancière poursuivante.</w:t>
      </w:r>
    </w:p>
    <w:p>
      <w:r>
        <w:t>Les poursuites considérées ne peuvent pour le surplus être considérées comme nulles pour abus de droit : il résulte au contraire des pièces du dossier, ainsi que des explications de la plaignante elle-même, que les montants réclamés correspondent à des primes d'assurance maladie en principe dues en vertu de son affiliation d'office auprès de la créancière poursuivante. Dans deux des cinq poursuites litigieuses, cette dernière a au demeurant rendu des décisions de mainlevée, qui n'ont pas fait l'objet d'une opposition de la part de la plaignante. Rien ne permet donc de considérer qu'une institution du droit des poursuites aurait été utilisée à des fins étrangères à son but.</w:t>
      </w:r>
    </w:p>
    <w:p>
      <w:r>
        <w:t>La plainte doit dès lors être rejetée en ce qui concerne la poursuite n° 15 xxxx14 E et déclarée irrecevable en ce qui concerne les poursuites nos 14 xxxx66 E, 14 xxxx67 D, 14 xxxx37 A et 14 xxxx61 J.</w:t>
      </w:r>
    </w:p>
    <w:p>
      <w:r>
        <w:rPr>
          <w:b/>
        </w:rPr>
        <w:t>E. 3</w:t>
      </w:r>
    </w:p>
    <w:p>
      <w:r>
        <w:t>La procédure de plainte est gratuite (art. 20a al. 2 ch. 5 LP et art. 61 al. 2 let. a OELP) et il ne peut être alloué aucuns dépens dans cette procédure (art. 62 al. 2 OELP). * * * * *</w:t>
      </w:r>
    </w:p>
    <w:p>
      <w:r>
        <w:t>- 6/6 -</w:t>
      </w:r>
    </w:p>
    <w:p>
      <w:r>
        <w:t>A/1364/2015-CS PAR CES MOTIFS, La Chambre de surveillance : A la forme : Déclare recevable la plainte formée le 27 avril 2015 par Mme C______ en tant qu'elle concerne la poursuite n° 15 xxxx14 E. La déclare irrecevable en tant qu'elle concerne les poursuites nos 14 xxxx66 E, 14 xxxx67 D, 14 xxxx37 A et 14 xxxx61 J. Au fond : La rejette. Siégeant : Monsieur Patrick CHENAUX, président; Monsieur Georges ZUFFEREY et Monsieur Christian CHAVAZ,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