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DCSO/245/2016 vom 11. August 2016</w:t>
      </w:r>
    </w:p>
    <w:p>
      <w:r>
        <w:t>GE Cour de justice, 2016-08-11, FR</w:t>
      </w:r>
    </w:p>
    <w:p>
      <w:r>
        <w:rPr>
          <w:b/>
        </w:rPr>
        <w:t xml:space="preserve">Quelle: </w:t>
      </w:r>
      <w:r>
        <w:t>https://mcp.opencaselaw.ch/entscheid/ge_gerichte_DCSO_245_2016</w:t>
      </w:r>
    </w:p>
    <w:p>
      <w:r>
        <w:t>FR: GE_GERICHTE DCSO/245/2016 du 11 août 2016</w:t>
      </w:r>
    </w:p>
    <w:p>
      <w:r>
        <w:t>IT: GE_GERICHTE DCSO/245/2016 del 11 agosto 2016</w:t>
      </w:r>
    </w:p>
    <w:p>
      <w:pPr>
        <w:pStyle w:val="Heading2"/>
      </w:pPr>
      <w:r>
        <w:t>Erwägungen</w:t>
      </w:r>
    </w:p>
    <w:p>
      <w:r>
        <w:rPr>
          <w:b/>
        </w:rPr>
        <w:t>E. 1</w:t>
      </w:r>
    </w:p>
    <w:p>
      <w:r>
        <w:t>1.1.1 La Chambre de surveillance est compétente pour statuer sur les plaintes formées en application de la LP (art. 13 LP; art. 126 al. 2 let. c LOJ; art. 6 al. 1 et</w:t>
      </w:r>
    </w:p>
    <w:p>
      <w:r>
        <w:rPr>
          <w:b/>
        </w:rPr>
        <w:t>E. 1.2</w:t>
      </w:r>
    </w:p>
    <w:p>
      <w:r>
        <w:t>Le plaignant demande en outre la levée de la saisie, série n° 07 xxxx83 P, portant sur sa créance en contributions agricoles 2012 à l'encontre du DIM.</w:t>
      </w:r>
    </w:p>
    <w:p>
      <w:r>
        <w:rPr>
          <w:b/>
        </w:rPr>
        <w:t>E. 1.2.1</w:t>
      </w:r>
    </w:p>
    <w:p>
      <w:r>
        <w:t>La plainte contre une mesure de l'Office doit être déposée dans les dix jours suivant celui où le plaignant a eu connaissance de la décision attaquée (art. 17 al. 2 LP).</w:t>
      </w:r>
    </w:p>
    <w:p>
      <w:r>
        <w:t>Cependant, conformément à la jurisprudence de la Chambre de surveillance (DCSO/356/2012 consid. 2.4; DCSO/32/2012 consid. 3.2; DCSO/442/2009 consid. 3b; DCSO/86/2009 consid. 3b), la réception d'un avis de saisie ne permet cependant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w:t>
      </w:r>
    </w:p>
    <w:p>
      <w:r>
        <w:t>C'est a fortiori le cas lors d'une saisie de salaire ou de créance en mains de l'employeur du débiteur ou d'un tiers, le débiteur saisi ne recevant pas directement l'avis de saisie expédié par l'Office. Ainsi, le délai de plainte contre une saisie ne commence-t-il, en définitive, à courir qu’à réception du procès-verbal de saisie (OCHSNER, in CR-LP, 2005, ad art. 93 n. 186).</w:t>
      </w:r>
    </w:p>
    <w:p>
      <w:r>
        <w:rPr>
          <w:b/>
        </w:rPr>
        <w:t>E. 1.2.2</w:t>
      </w:r>
    </w:p>
    <w:p>
      <w:r>
        <w:t>En l'espèce, le procès-verbal de saisie complémentaire du 7 mars 2012, série n° 07 xxxx83 P, qui est une mesure sujette à plainte auprès de la Chambre de surveillance, a été transmis notamment au plaignant par l'Office le 27 mars 2012. Les actes de défauts de biens subséquents ont été notifiés aux créanciers concernés le 28 mai 2013, date à laquelle ce procès-verbal était à tout le moins devenu définitif. Ainsi, le plaignant en a eu connaissance au plus tôt à sa réception, soit à une date inconnue de la Chambre de surveillance mais intervenue entre le 27 mars 2012 et</w:t>
      </w:r>
    </w:p>
    <w:p>
      <w:r>
        <w:t>- 7/9 -</w:t>
      </w:r>
    </w:p>
    <w:p>
      <w:r>
        <w:t>A/1617/2016-CS au plus tard le 21 avril 2012, date à laquelle ledit plaignant s'est adressé pour la première fois à l'Office au sujet de cette saisie. Partant, dans la mesure où il conteste la saisie de sa créance envers le DIM, objet de ce procès-verbal de saisie, série n° 07 xxxx83 P, sa présente plainte à cet égard, formée le 18 mai 2016, soit plus de quatre ans après ce même 21 avril 2012, est largement tardive, le délai de dix jours pour former la présente plainte ayant couru au plus tard à compter du 21 avril 2012. La présente plainte est dès lors irrecevable pour ce motif également.</w:t>
      </w:r>
    </w:p>
    <w:p>
      <w:r>
        <w:rPr>
          <w:b/>
        </w:rPr>
        <w:t>E. 1.3</w:t>
      </w:r>
    </w:p>
    <w:p>
      <w:r>
        <w:t>Enfin, le plaignant demande, d’une part, que la Chambre de surveillance ouvre une enquête contre la juriste ayant commis des irrégularités alléguées dans le traitement de son dossier par l’Office, dans le cadre des procès-verbaux de saisies critiqués, et, d’autre part, que l'Etat de Genève répare son préjudice ainsi subi depuis 2012.</w:t>
      </w:r>
    </w:p>
    <w:p>
      <w:r>
        <w:rPr>
          <w:b/>
        </w:rPr>
        <w:t>E. 1.3.1</w:t>
      </w:r>
    </w:p>
    <w:p>
      <w:r>
        <w:t>Dans la procédure de plainte, il ne peut être suppléé à une erreur ou à une omission de l'Office que s'il y a lieu de corriger un vice de la procédure d'exécution forcée, c'est-à-dire lorsqu'il s'agit de rectifier le déroulement d'une poursuite, par exemple lorsque ledit Office, au moment où il a disposé de fonds, n'a pas respecté les règles sur l'exécution forcée. Dans ce cas, l'ayant droit peut quand même lui réclamer son dû directement, ou si nécessaire, par la voie de plainte au sens de l’art. 17 LP. En revanche, lorsqu'il ne s'agit pas de rectifier le déroulement d'une poursuite, mais de réparer le dommage causé par la faute alléguée de l'office, les règles sur la responsabilité des fonctionnaires et employés des Offices s'appliquent (art. 5 ss LP; ATF 118 III 1 consid. 2 bb; 85 III 35, 76 III 84 consid. 3, 73 III 88 ss), ces règles relevant de la compétence exclusive du juge civil ordinaire, qui est, à Genève, le Tribunal de première instance (art. 86 LP; art. 86 LOJ ; ATF 138 III 265 consid. 3.3.4 et les références citées). Dès lors, est irrecevable une plainte qui tend uniquement à faire constater l'irrégularité alléguée d'un acte de l'Office pour fonder éventuellement une action en responsabilité contre l'Etat ou qui n'a qu'un effet déclaratif (ATF 138 III 265 consid. 3.3.4; ATF 120 III 107 consid. 2 et les références citées; SANDOZ- MONNOD, Commentaire OJ, vol. II, Berne 1990, p. 729 n. 3.2.).</w:t>
      </w:r>
    </w:p>
    <w:p>
      <w:r>
        <w:rPr>
          <w:b/>
        </w:rPr>
        <w:t>E. 1.3.2</w:t>
      </w:r>
    </w:p>
    <w:p>
      <w:r>
        <w:t>En l'espèce, le plaignant remet en cause l'intervention d'une fonctionnaire de l'Office, au regard de la saisie de sa créance en contributions agricoles 2012 à l'encontre du DIM. Il estime en outre que l'Etat de Genève doit réparer le préjudice qu'il aurait subi depuis 2012 en raison de cette saisie.</w:t>
      </w:r>
    </w:p>
    <w:p>
      <w:r>
        <w:t>- 8/9 -</w:t>
      </w:r>
    </w:p>
    <w:p>
      <w:r>
        <w:t>A/1617/2016-CS Or, au vu des principes rappelés ci-dessus sous ch. 1.4.1, sa présente plainte, qui ne tend qu'à faire constater une prétendue irrégularité commise par un organe de la poursuite, est irrecevable. Si le plaignant s'y estime fondé, il lui appartiendra ainsi de soumettre au juge civil ses prétentions alléguées à l'encontre de l'Etat de Genève. 2. La procédure de plainte est gratuite (art. 20a al. 2 ch. 5 LP et art. 61 al. 2 let. a OELP) et il ne peut y être alloué aucun dépens (art. 62 al. 2 OELP), de sorte que la présente décision est prononcée sans allocation de frais ni de dépens. * * * * *</w:t>
      </w:r>
    </w:p>
    <w:p>
      <w:r>
        <w:t>- 9/9 -</w:t>
      </w:r>
    </w:p>
    <w:p>
      <w:r>
        <w:t>A/1617/2016-CS PAR CES MOTIFS, La Chambre de surveillance : Déclare irrecevable la plainte formée le 18 mai 2016 par A______ dans le cadre de la présente cause.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prises par l’Office et qui ne sont pas attaquables par la voie judiciaire (art. 17 al. 1 LP).</w:t>
      </w:r>
    </w:p>
    <w:p>
      <w:r>
        <w:t>Il doit s'agir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BaK SchKG-I, 2ème éd., 2010, n° 19 ad art. 17 LP).</w:t>
      </w:r>
    </w:p>
    <w:p>
      <w:r>
        <w:t>De pratique constante, la plainte n'est recevable que si elle permet d'atteindre un but concret sur le plan de cette exécution forcée, mais non si la mesure critiquée est irrévocable, alors même qu'une cause de nullité est alléguée. Aussi, le plaignant doit être matériellement lésé par les effets de la décision attaquée et avoir un intérêt digne de protection à sa modification ou à son annulation (arrêts du Tribunal fédéral 7B.25/2004 du 19 avril 2004; 7B.20/2005 du 14 septembre 2005 consid. 1.1 non publié in ATF 131 III 652; ATF 120 III 107 consid. 2; ATF 120 II 5 consid. 2a; ATF 99 III 58 consid. 2; JT 1995 I 189). 1.1.2 En l'espèce, le 2 mars 2016, l'Office a refusé de donner suite à la demande formée le 15 février 2016 par le plaignant, visant à établir une attestation mentionnant la date à laquelle les saisies, séries n° 07 xxxx83 P et n° 11 xxxx80 E, avaient été levées. De plus, après une nouvelle demande du plaignant concernant un contrordre des mêmes saisies, l'Office a indiqué à ce dernier, par courrier du 11 mars 2016, que sa demande était sans fondement, puisque lesdites saisies n'avaient pas porté. L'Office a confirmé sa position, le 22 avril 2016. Ces différentes communications de l'Office destinées au débiteur plaignant ne constituent pas des mesures individuelles et concrètes ayant une incidence sur la poursuite en cours au sens de l'art. 17 LP. Par ailleurs, elles ne sont pas de nature à déployer des effets externes aux organes de l'exécution forcée.</w:t>
      </w:r>
    </w:p>
    <w:p>
      <w:r>
        <w:t>1.1.3 Le plaignant demande aussi à la Chambre de surveillance de déterminer si les contributions agricoles au sens de l'OPD sont saisissables et, dans l'affirmative, si elles doivent être considérées comme un 13ème salaire, d'après ce qu'une huissière de l'Office lui aurait déclaré, selon lui.</w:t>
      </w:r>
    </w:p>
    <w:p>
      <w:r>
        <w:t>- 6/9 -</w:t>
      </w:r>
    </w:p>
    <w:p>
      <w:r>
        <w:t>A/1617/2016-CS</w:t>
      </w:r>
    </w:p>
    <w:p>
      <w:r>
        <w:t>En d'autres termes, le plaignant demande à la Chambre de surveillance de prononcer une décision de principe au regard des créances visées par les saisies critiquées, ordonnées par l'Office à son encontre. Il sera toutefois rappelé au plaignant, qu’en application des principes évoqués ci- dessus sous ch. 1.1, la plainte au sens de l’art. 17 LP n'est recevable que si elle permet d'atteindre un but concret sur le plan de l'exécution forcée, la Chambre de surveillance ne pouvant dès lors entrer en matière sur une plainte posant une question de principe. 1.1.4 Au vu de ce qui précède, la présente plainte est donc déjà irrecevable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