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DCSO/242/2016 vom 11. August 2016</w:t>
      </w:r>
    </w:p>
    <w:p>
      <w:r>
        <w:t>GE Cour de justice, 2016-08-11, FR</w:t>
      </w:r>
    </w:p>
    <w:p>
      <w:r>
        <w:rPr>
          <w:b/>
        </w:rPr>
        <w:t xml:space="preserve">Quelle: </w:t>
      </w:r>
      <w:r>
        <w:t>https://mcp.opencaselaw.ch/entscheid/ge_gerichte_DCSO_242_2016</w:t>
      </w:r>
    </w:p>
    <w:p>
      <w:r>
        <w:t>FR: GE_GERICHTE DCSO/242/2016 du 11 août 2016</w:t>
      </w:r>
    </w:p>
    <w:p>
      <w:r>
        <w:t>IT: GE_GERICHTE DCSO/242/2016 del 11 agosto 2016</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de l’Office non attaquables par la voie judiciaire (art. 17 al. 1 LP). La plainte doit être déposée dans les formes prévues par la loi et dans les dix jours de celui où le plaignant a eu connaissance de la mesure (art. 17 al. 2 LP).</w:t>
      </w:r>
    </w:p>
    <w:p>
      <w:r>
        <w:rPr>
          <w:b/>
        </w:rPr>
        <w:t>E. 1.2</w:t>
      </w:r>
    </w:p>
    <w:p>
      <w:r>
        <w:t>En l'espèce, la présente plainte est dirigée contre une mesure de séquestre du salaire du plaignant prise par l’Office le 10 août 2015 en exécution d’une ordonnance de séquestre devenue définitive, soit une mesure manifestement sujette à plainte. Le plaignant, débiteur séquestré, a qualité pour agir par cette voie. Il a en outre procédé dans le délai légal de 10 jours ayant couru dès sa prise de connaissance alléguée, le 1er septembre 2015, de la décision critiquée (art. 17 al. 2 LP). Cela étant, en tant que la mesure critiquée était de nature à léser le minimum vital du plaignant, ce qui était susceptible d’aboutir à sa nullité, la présente plainte pouvait être déposée en tout temps (art. 22 al. 2 LP). Pour le surplus, elle a été rédigée dans la forme prescrite par la loi (art. 17 al. 4 LP). Cette plainte est dès lors recevable.</w:t>
      </w:r>
    </w:p>
    <w:p>
      <w:r>
        <w:rPr>
          <w:b/>
        </w:rPr>
        <w:t>E. 2.1</w:t>
      </w:r>
    </w:p>
    <w:p>
      <w:r>
        <w:t>Conformément à l’art. 275 LP, les art. 91 à 109 relatifs à la saisie s'appliquent par analogie à l'exécution du séquestre.</w:t>
      </w:r>
    </w:p>
    <w:p>
      <w:r>
        <w:t>Selon l'art. 93 al. 1 LP, les revenus relativement saisissables tels que les revenus du travail ne peuvent être saisis que déduction faite de ce que le préposé estime indispensable au débiteur et à sa famille (minimum vital).</w:t>
      </w:r>
    </w:p>
    <w:p>
      <w:r>
        <w:t>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(ci-après: Normes d'insaisissabilité, RS/GE E 3 60.04; OCHSNER, Le minimum vital (art. 93 al. 1 LP), in SJ 2012 II p. 119 ss, 123; COLLAUD, Le minimum vital selon l'article 93 LP, in</w:t>
      </w:r>
    </w:p>
    <w:p>
      <w:r>
        <w:t>- 5/6 -</w:t>
      </w:r>
    </w:p>
    <w:p>
      <w:r>
        <w:t>A/3056/2015-CS RFJ 2012 p. 299 ss, 303; arrêt du Tribunal fédéral 5A_919/2012 du 11 février 2013 consid. 4.3.1).</w:t>
      </w:r>
    </w:p>
    <w:p>
      <w:r>
        <w:t>Seuls les montants effectivement payés doivent être pris en compte (OCHSNER, in CR-LP, n. 82 s. ad art. 93 LP, et in SJ 2012 II p. 119 ss, 127; COLLAUD, op. cit., p. 309).</w:t>
      </w:r>
    </w:p>
    <w:p>
      <w:r>
        <w:rPr>
          <w:b/>
        </w:rPr>
        <w:t>E. 2.2</w:t>
      </w:r>
    </w:p>
    <w:p>
      <w:r>
        <w:t>Il ressort des faits de la cause que le plaignant a d’ores et déjà transmis à l’Office, le 22 mars 2016, tous les justificatifs nécessaires à déterminer la quotité saisissable sur ses salaires, commission et gratifications à recevoir de son employeur.</w:t>
      </w:r>
    </w:p>
    <w:p>
      <w:r>
        <w:t>Par conséquent, l’Office a déjà annulé sa première décision du 10 août 2015, querellée par le plaignant dans le cadre de la présente cause, pour la remplacer par un nouvel avis de séquestre de salaire portant sur cette quotité saisissable, transmis audit employeur par l’Office le 22 mars 2016 et devant prendre effet dès le prononcé définitif de la présente décision.</w:t>
      </w:r>
    </w:p>
    <w:p>
      <w:r>
        <w:t>Il découle de ce qui précède que la présente plainte a perdu tout objet en cours de procédure, ce qui sera constaté par la Chambre de surveillance, la présente cause étant pour le surplus rayée du rôle.</w:t>
      </w:r>
    </w:p>
    <w:p>
      <w:r>
        <w:rPr>
          <w:b/>
        </w:rPr>
        <w:t>E. 3</w:t>
      </w:r>
    </w:p>
    <w:p>
      <w:r>
        <w:t>Conformément aux art. 20a al. 2 ch. 5 LP, 61 al. 2 let. a et 62 al. 2 OELP, il n'y a pas lieu de percevoir d'émolument de justice, ni d'allouer des dépens. * * * * *</w:t>
      </w:r>
    </w:p>
    <w:p>
      <w:r>
        <w:t>- 6/6 -</w:t>
      </w:r>
    </w:p>
    <w:p>
      <w:r>
        <w:t>A/3056/2015-CS PAR CES MOTIFS, La Chambre de surveillance : A la forme : Déclare recevable la plainte formée le 9 septembre 2015 par A______ à l’encontre de l’avis de séquestre de salaire transmis le 10 août 2015 à son employeur C______ SA par l’Office des poursuites. Au fond : Constate que cette plainte est devenue sans objet en cours de procédure. Raye en conséquence du rôle la cause A/3056/2015. Siégeant : Madame Valérie LAEMMEL-JUILLARD, présidente; Madame Marilyn NAHMANI et Monsieur Christian CHAVAZ, juges assesseur(e)s;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