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DCSO/237/2012 vom 3. Juni 2010</w:t>
      </w:r>
    </w:p>
    <w:p>
      <w:r>
        <w:t>GE Cour de justice, 2010-06-03, FR</w:t>
      </w:r>
    </w:p>
    <w:p>
      <w:r>
        <w:rPr>
          <w:b/>
        </w:rPr>
        <w:t xml:space="preserve">Quelle: </w:t>
      </w:r>
      <w:r>
        <w:t>https://mcp.opencaselaw.ch/entscheid/ge_gerichte_DCSO_237_2012</w:t>
      </w:r>
    </w:p>
    <w:p>
      <w:r>
        <w:t>FR: GE_GERICHTE DCSO/237/2012 du 3 juin 2010</w:t>
      </w:r>
    </w:p>
    <w:p>
      <w:r>
        <w:t>IT: GE_GERICHTE DCSO/237/2012 del 3 giugno 2010</w:t>
      </w:r>
    </w:p>
    <w:p>
      <w:pPr>
        <w:pStyle w:val="Heading2"/>
      </w:pPr>
      <w:r>
        <w:t>Erwägungen</w:t>
      </w:r>
    </w:p>
    <w:p>
      <w:r>
        <w:rPr>
          <w:b/>
        </w:rPr>
        <w:t>E. 1.1</w:t>
      </w:r>
    </w:p>
    <w:p>
      <w:r>
        <w:t>La Chambre de céans est compétente pour statuer sur les plaintes formées en application de la LP (art. 13 LP; art. 125 et 126 LOJ; art. 6 al. 1 et 3 et 7 al. 1 LaLP) contre des mesures non attaquables par la voie judiciaire (art. 17 al. 1 LP). La plainte doit être déposée dans les dix jours de celui où le plaignant a eu connaissance de la mesure (art. 17 al. 3 LP).</w:t>
      </w:r>
    </w:p>
    <w:p>
      <w:r>
        <w:t>La cession des droits de la masse en faillite à un créancier admis à l'état de collocation est une mesure sujette à plainte; un autre créancier cessionnaire a qualité pour agir par cette voie.</w:t>
      </w:r>
    </w:p>
    <w:p>
      <w:r>
        <w:t>Formée par ailleurs en temps utile, la présente plainte déposée le 9 mars 2012 est recevable.</w:t>
      </w:r>
    </w:p>
    <w:p>
      <w:r>
        <w:rPr>
          <w:b/>
        </w:rPr>
        <w:t>E. 2.1</w:t>
      </w:r>
    </w:p>
    <w:p>
      <w:r>
        <w:t>La cession des droits de la masse, au sens de l'art. 260 LP, est un mode spécial de réalisation des actifs. Elle est prévue pour le cas où l'ensemble des créanciers renonce à la réalisation et elle sert à améliorer le produit de la faillite. Le produit de la réalisation revient en premier lieu aux créanciers du failli qui ont dû assumer le risque de conduire le procès, tandis que la masse ne reçoit que l’excédent (ATF 113 III 21, JdT 1989 II 67 et les jurisprudences citées). La décision de l'administration de la faillite d'autoriser un intervenant colloqué, ou qui procède pour l’être, à ester en justice pour faire valoir un droit patrimonial du failli ou de la masse, en lieu et place de celle-ci, en son nom ou au nom de la masse, pour son compte et à ses risques et périls, est une décision unilatérale</w:t>
      </w:r>
    </w:p>
    <w:p>
      <w:r>
        <w:t>- 4/6 -</w:t>
      </w:r>
    </w:p>
    <w:p>
      <w:r>
        <w:t>A/793/2012-CS rendue sur réquisition. Chaque créancier porté à l'état de collocation a le droit de requérir et d'obtenir la cession aussi longtemps que sa créance n'a pas été écartée définitivement de l'état de collocation à la suite d'un procès intenté conformément à l'art. 250 LP. Si un créancier voit sa créance contestée dans le cadre d’un procès en contestation de l’état de collocation auquel il est partie, il pourra obtenir la cession au sens de l’art. 260 LP sous condition résolutoire qu'il perde ledit procès. (Jean-Luc TSCHUMY, Quelques réflexions à propos de la cession des droits de la masse au sens de l'art. 260 LP, in JdT 1999 II p.34 ss, 39; Pierre-Robert GILLIÉRON, Commentaire, ad art. 260 n°42 ss). Le créancier sollicitant la cession ne peut l'obtenir lorsqu'elle porte sur une prétention dirigée contre lui-même (ATF 107 III 91 consid. 2, JdT 1983 II 119; Jean-Luc TSCHUMY, op. cit., p. 39 et les références citées). Il appartient au juge - et non à l'administration de la faillite ou à l'autorité de surveillance - d'examiner les questions de fond telles que la prescription du droit cédé, la légitimation passive du défendeur à l'action ou la légitimation active du cessionnaire (Jean-Luc TSCHUMY, op. cit., p. 42; ATF 113 III 135, JdT 1990 II 90; ATF 107 III 91, JdT 1983 II 119). Il en va en particulier ainsi de la question de savoir si les créanciers cessionnaires sont eux-mêmes débiteurs de la prétention cédée ou proches de ceux-ci (Vincent JEANNERET / Vincent CARRON, CR-LP, ad art. 260 n° 17 citant l'ATF 107 III 91 précité; DCSO/75/2007).</w:t>
      </w:r>
    </w:p>
    <w:p>
      <w:r>
        <w:rPr>
          <w:b/>
        </w:rPr>
        <w:t>E. 2.2</w:t>
      </w:r>
    </w:p>
    <w:p>
      <w:r>
        <w:t>En l'espèce, est discutée la question de savoir si l'Office pouvait refuser comme interdite à M. E______, créancier admis à l'état de collocation, la cession d'une prétention, inventoriée dans la masse en faillite, en responsabilité contre ses anciens organes, dont faisait partie le même M. E______.</w:t>
      </w:r>
    </w:p>
    <w:p>
      <w:r>
        <w:t>Toutefois, au sens de la jurisprudence rappelée ci-dessus sous ch. 2.1., seul le juge saisi au fond de la prétention litigieuse cédée est compétent pour trancher cette question, qui touche à la légitimation active du créancier cessionnaire. Au demeurant, la question à trancher est la même, que le créancier cessionnaire soit également un organe de la société faillie, et à ce titre personnellement débiteur potentiel de la prétention litigieuse cédée, ou que ce créancier cessionnaire soit proche de cet organe, comme dans le cas d'espèce tranché par l'ancienne Autorité de surveillance en 2007, où l'administrateur de la société anonyme, créancière cessionnaire, était simultanément l'un des organes de la société faillie recherchés en responsabilité. Il s'ensuit que l'Office, en sa qualité d'administrateur de la faillite, n'était en l'espèce pas compétent pour se prononcer sur la validité ou non de la cession des droits de la masse et pour refuser celle requise par M. S______, pas plus que ne</w:t>
      </w:r>
    </w:p>
    <w:p>
      <w:r>
        <w:t>- 5/6 -</w:t>
      </w:r>
    </w:p>
    <w:p>
      <w:r>
        <w:t>A/793/2012-CS l'est aujourd'hui la Chambre de céans, cette compétence étant réservée au juge du fond. La plainte sera dès lors rejetée et la plaignante renvoyée à mieux agir devant ce juge du fond.</w:t>
      </w:r>
    </w:p>
    <w:p>
      <w:r>
        <w:rPr>
          <w:b/>
        </w:rPr>
        <w:t>E. 3</w:t>
      </w:r>
    </w:p>
    <w:p>
      <w:r>
        <w:t>Il n'est pas perçu de dépens (art. 62 al. OELP). * * * * *</w:t>
      </w:r>
    </w:p>
    <w:p>
      <w:r>
        <w:t>- 6/6 -</w:t>
      </w:r>
    </w:p>
    <w:p>
      <w:r>
        <w:t>A/793/2012-CS PAR CES MOTIFS, La Chambre de surveillance : A la forme : Déclare recevable la plainte formées par I______ SA contre la décision prise par l'Office des faillites le 1er mars 2012 de céder à M. E______ les droits de la masse en faillite de la SOCIETE IMMOBILIERE E______ à l'encontre de ses anciens organes. Au fond : Rejette cette plainte. Siégeant : Madame Valérie LAEMMEL-JUILLARD, présidente; Madame Valérie CARERA et Monsieur Denis KELLER; juges assesseur(e)s; Madame Paulette DORMAN, greffière.</w:t>
      </w:r>
    </w:p>
    <w:p>
      <w:r>
        <w:t>La présidente : Valérie LAEMMEL-JUILLARD</w:t>
      </w:r>
    </w:p>
    <w:p>
      <w:r>
        <w:t>La greffière : Paulette DORMAN</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