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DCSO/231/2018 vom 12. April 2018</w:t>
      </w:r>
    </w:p>
    <w:p>
      <w:r>
        <w:t>GE Cour de justice, 2018-04-12, FR</w:t>
      </w:r>
    </w:p>
    <w:p>
      <w:r>
        <w:rPr>
          <w:b/>
        </w:rPr>
        <w:t xml:space="preserve">Quelle: </w:t>
      </w:r>
      <w:r>
        <w:t>https://mcp.opencaselaw.ch/entscheid/ge_gerichte_DCSO_231_2018</w:t>
      </w:r>
    </w:p>
    <w:p>
      <w:r>
        <w:t>FR: GE_GERICHTE DCSO/231/2018 du 12 avril 2018</w:t>
      </w:r>
    </w:p>
    <w:p>
      <w:r>
        <w:t>IT: GE_GERICHTE DCSO/231/2018 del 12 aprile 2018</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w:t>
      </w:r>
    </w:p>
    <w:p>
      <w:r>
        <w:t>Les plaintes à l’autorité de surveillance doivent être formulées par écrit et donc comporter la signature du plaignant. Elles doivent être rédigées en français et être accompagnées des pièces auxquelles elles renvoient (art. 9 al. 1 LaLP; art. 65 al. 1</w:t>
      </w:r>
    </w:p>
    <w:p>
      <w:r>
        <w:t>- 4/7 -</w:t>
      </w:r>
    </w:p>
    <w:p>
      <w:r>
        <w:t>A/3870/2017-CS et 2 LPA, applicable par renvoi de l'art. 9 al. 4 LaLP). Lorsque la plainte n'est pas suffisamment motivée, l’autorité de surveillance impartit au plaignant un bref délai pour compléter la plainte ou le dossier, cela à peine d'irrecevabilité (art. 9 al. 2 LaLP). Elles doivent être formées dans les dix jours de celui où le plaignant a eu connaissance de la mesure (art. 17 al. 2 LP).</w:t>
      </w:r>
    </w:p>
    <w:p>
      <w:r>
        <w:rPr>
          <w:b/>
        </w:rPr>
        <w:t>E. 1.2</w:t>
      </w:r>
    </w:p>
    <w:p>
      <w:r>
        <w:t>En l'espèce, la Chambre de surveillance a expressément attiré l'attention du plaignant sur la nécessité de produire d'ici au 4 octobre 2018 un exemplaire signé de sa plainte, accompagné de l'acte attaqué.</w:t>
      </w:r>
    </w:p>
    <w:p>
      <w:r>
        <w:t>Le plaignant a expédié un exemplaire signé de sa plainte en temps utile, mais n'a pas annexé l'acte attaqué, ni expliqué les raisons pour lesquelles il ne pouvait pas le produire.</w:t>
      </w:r>
    </w:p>
    <w:p>
      <w:r>
        <w:t>La question de la recevabilité de la plainte peut quoi qu'il en soit demeurer ouverte, celle-ci étant en tout état mal fondée.</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Ainsi, l'acte de poursuite est valablement notifié s'il est remis, en cas d'absence du débiteur, à une personne adulte de son ménage (art. 64 al. 1 LP). La notification est opérée par le préposé ou un employé de l'Office ou par la poste (art. 72 al. 1 LP); dans cette dernière hypothèse, l'employé postal agit en qualité d'auxiliaire de l'Office, auquel ses actes sont imputables (ATF 119 III 8 cons. 3b).</w:t>
      </w:r>
    </w:p>
    <w:p>
      <w:r>
        <w:t>La notification donne lieu à l'établissement par l'agent notificateur d'un procès- 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w:t>
      </w:r>
    </w:p>
    <w:p>
      <w:r>
        <w:t>C'est à l'Office qu'il incombe d'établir qu'un commandement de payer a été régulièrement notifié, cette preuve pouvant notamment être apportée par le procès-verbal établi lors de la notification (ATF 120 III 117 consid. 2).</w:t>
      </w:r>
    </w:p>
    <w:p>
      <w:r>
        <w:rPr>
          <w:b/>
        </w:rPr>
        <w:t>E. 2.2</w:t>
      </w:r>
    </w:p>
    <w:p>
      <w:r>
        <w:t>Il ressort en l'occurrence du procès-verbal de notification établi par l'agent notificateur que le commandement de payer en cause a été remis le 29 août 2017 au plaignant lui-même. Conformément à l'art. 9 al. 1 CC, ce fait est réputé établi sous réserve de la preuve de son inexactitude, qui n'est soumise à aucune forme.</w:t>
      </w:r>
    </w:p>
    <w:p>
      <w:r>
        <w:t>- 5/7 -</w:t>
      </w:r>
    </w:p>
    <w:p>
      <w:r>
        <w:t>A/3870/2017-CS</w:t>
      </w:r>
    </w:p>
    <w:p>
      <w:r>
        <w:t>Le plaignant, qui conteste ces faits, ne rapporte pas la preuve de leur inexactitude. En effet, il ne prétend pas ne pas avoir été domicilié à l'adresse de la notification, soit à E______, ne révèle pas l'identité du neveu qui, selon lui mais contrairement à ce qui résulte du procès-verbal de notification, avait reçu l'acte et ne donne aucune indication sur l'âge de ce parent et les raisons pour lesquelles il se serait trouvé à son domicile.</w:t>
      </w:r>
    </w:p>
    <w:p>
      <w:r>
        <w:t>Le commandement de payer a par conséquent été valablement notifié au plaignant.</w:t>
      </w:r>
    </w:p>
    <w:p>
      <w:r>
        <w:t>Ce grief sera, dès lors, rejeté.</w:t>
      </w:r>
    </w:p>
    <w:p>
      <w:r>
        <w:rPr>
          <w:b/>
        </w:rPr>
        <w:t>E. 3</w:t>
      </w:r>
    </w:p>
    <w:p>
      <w:r>
        <w:t>3.1.1 Selon l'art. 74 al. 1 LP, le débiteur poursuivi qui entend former opposition au commandement de payer doit, verbalement ou par écrit, en faire la déclaration immédiate à celui qui lui remet cet acte ou à l'office dans les dix jours à compter de la notification. Il s'agit d'un délai de péremption, qui ne peut être prolongé que dans les cas prévus par l'art. 33 al. 2 LP (débiteur domicilié à l'étranger et notification par publication).</w:t>
      </w:r>
    </w:p>
    <w:p>
      <w:r>
        <w:t>3.1.2 En l'espèce, le commandement de payer a été valablement notifié au plaignant le 29 août 2017, de sorte que le délai de dix jours pour former opposition a commencé à courir le lendemain, soit le 30 août 2017, pour expirer dix jours plus tard, le vendredi 8 septembre 2017 à minuit, sans avoir été utilisé. C'est donc à juste titre que l'Office, qui ne disposait à cet égard d'aucune marge d'appréciation, a refusé de prendre en considération l'opposition déclarée le 11 septembre 2017 par le plaignant.</w:t>
      </w:r>
    </w:p>
    <w:p>
      <w:r>
        <w:t>3.2.1 Le délai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Basler Kommentar SchKG I, n° 11 ad art. 33 LP). Tel sera le cas, par exemple, en cas d'accident, de maladie grave et soudaine, de service militaire, de faux renseignement donné par l'autorité ou encore d'erreur de transmission (NORDMANN, op. cit., n° 11 ad art. 33 LP et références citées; ERARD, in Commentaire romand LP, 2005, n° 22 ad art. 33 LP; arrêt du Tribunal fédéral 5A_231/2012 du 21 mai 2012 consid. 2). Une maladie de courte durée, une absence ou une surcharge de travail</w:t>
      </w:r>
    </w:p>
    <w:p>
      <w:r>
        <w:t>- 6/7 -</w:t>
      </w:r>
    </w:p>
    <w:p>
      <w:r>
        <w:t>A/3870/2017-CS ne sont en revanche pas constitutives d'un empêchement non fautif (arrêts du Tribunal fédéral 7B.190/2002 du 17 décembre 2002; 7B.108/2004 du 24 juin 2004 consid. 2.2.1; 7B.64/2006 du 9 mai 2006 consid. 3).</w:t>
      </w:r>
    </w:p>
    <w:p>
      <w:r>
        <w:t>3.2.2 En l'occurrence, la plainte formée comporte une demande de restitution de délai implicite.</w:t>
      </w:r>
    </w:p>
    <w:p>
      <w:r>
        <w:t>A la suite de l'agression dont le plaignant a été victime le 5 août 2017, il ne peut pas être retenu que ses blessures aient été graves au point de l'avoir mis dans l'impossibilité de former opposition à la poursuite en cause ou de mandater quelqu'un à cet effet. Il n'a d'ailleurs pas été hospitalisé et avait recouvré sa pleine capacité de travail le 6 septembre 2017, soit avant l'échéance du délai pour former opposition intervenue le 8 septembre 2017.</w:t>
      </w:r>
    </w:p>
    <w:p>
      <w:r>
        <w:t>Cette requête sera, dès lors, rejetée.</w:t>
      </w:r>
    </w:p>
    <w:p>
      <w:r>
        <w:rPr>
          <w:b/>
        </w:rPr>
        <w:t>E. 4</w:t>
      </w:r>
    </w:p>
    <w:p>
      <w:r>
        <w:t>Le plaignant invoque l'arrangement de paiement accepté par le créancier le 11 août 2017.</w:t>
      </w:r>
    </w:p>
    <w:p>
      <w:r>
        <w:rPr>
          <w:b/>
        </w:rPr>
        <w:t>E. 4.1</w:t>
      </w:r>
    </w:p>
    <w:p>
      <w:r>
        <w:t>La levée de l'opposition du débiteur au commandement de payer est de la compétence du juge (art. 80 ss LP).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w:t>
      </w:r>
    </w:p>
    <w:p>
      <w:r>
        <w:rPr>
          <w:b/>
        </w:rPr>
        <w:t>E. 4.2</w:t>
      </w:r>
    </w:p>
    <w:p>
      <w:r>
        <w:t>En l'espèce, le plaignant, qui conteste l'exigibilité de la créance fondant la poursuite, aurait dû former opposition en temps utile à celle-ci. Il ne peut pas faire valoir ce grief dans le cadre de la présente procédure, dès lors qu'il ne relève pas de la compétence de la Chambre de surveillance, mais du juge ordinaire.</w:t>
      </w:r>
    </w:p>
    <w:p>
      <w:r>
        <w:t>Ce grief n'est, dès lors, pas fondé.</w:t>
      </w:r>
    </w:p>
    <w:p>
      <w:r>
        <w:rPr>
          <w:b/>
        </w:rPr>
        <w:t>E. 5</w:t>
      </w:r>
    </w:p>
    <w:p>
      <w:r>
        <w:t>La procédure de plainte est gratuite (art. 20a al. 2 ch. 5 LP et art. 61 al. 2 let. a OELP) et il ne peut être alloué aucuns dépens dans cette procédure (art. 62 al. 2 OELP). * * * * *</w:t>
      </w:r>
    </w:p>
    <w:p>
      <w:r>
        <w:t>- 7/7 -</w:t>
      </w:r>
    </w:p>
    <w:p>
      <w:r>
        <w:t>A/3870/2017-CS PAR CES MOTIFS, La Chambre de surveillance : A la forme : Déclare recevable la plainte formée le 20 septembre 2017 par A______ contre la décision rendue le 11 septembre 2017 par l'Office des poursuites dans la poursuite n° 17 xxxx64 Z. Au fond : La rejette. Siégeant : Monsieur Patrick CHENAUX, président; Messieurs Michel BERTSCHY et Eric DE PREUX,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