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DCSO/230/2018 vom 12. April 2018</w:t>
      </w:r>
    </w:p>
    <w:p>
      <w:r>
        <w:t>GE Cour de justice, 2018-04-12, FR</w:t>
      </w:r>
    </w:p>
    <w:p>
      <w:r>
        <w:rPr>
          <w:b/>
        </w:rPr>
        <w:t xml:space="preserve">Quelle: </w:t>
      </w:r>
      <w:r>
        <w:t>https://mcp.opencaselaw.ch/entscheid/ge_gerichte_DCSO_230_2018</w:t>
      </w:r>
    </w:p>
    <w:p>
      <w:r>
        <w:t>FR: GE_GERICHTE DCSO/230/2018 du 12 avril 2018</w:t>
      </w:r>
    </w:p>
    <w:p>
      <w:r>
        <w:t>IT: GE_GERICHTE DCSO/230/2018 del 12 aprile 2018</w:t>
      </w:r>
    </w:p>
    <w:p>
      <w:pPr>
        <w:pStyle w:val="Heading2"/>
      </w:pPr>
      <w:r>
        <w:t>Erwägungen</w:t>
      </w:r>
    </w:p>
    <w:p>
      <w:r>
        <w:rPr>
          <w:b/>
        </w:rPr>
        <w:t>E. 1.1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tel qu'un procès-verbal de saisie.</w:t>
      </w:r>
    </w:p>
    <w:p>
      <w:r>
        <w:t>La plainte doit être déposée, sous forme écrite et motivée (art. 9 al. 1 et 2 LaLP; art. 65 al. 1 et 2 LPA, applicable par renvoi de l'art. 9 al. 4 LaLP), dans les dix jours de celui où le plaignant a eu connaissance de la mesure (art. 17 al. 2 LP). La plainte est en outre recevable en tout temps lorsque la mesure attaquée porte atteinte au minimum vital du débiteur et qu'elle le place dans une situation intolérable (art. 22 LP; ATF 114 III 78 consid. 3 = JdT 1990 II 162; DCSO/441/2017 du 31 août 2017).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n. 25 et 26 ad art. 17 LP; DIETH/WOHL, in KUKO SchKG, 2ème éd., 2014, n. 11 et 12 ad art. 17 LP).</w:t>
      </w:r>
    </w:p>
    <w:p>
      <w:r>
        <w:rPr>
          <w:b/>
        </w:rPr>
        <w:t>E. 1.2</w:t>
      </w:r>
    </w:p>
    <w:p>
      <w:r>
        <w:t>En l'espèce, la plainte a été formée par le débiteur, contre un procès-verbal de saisie susceptible de porter atteinte à son minimum vital et répond aux exigences de forme requises par la loi.</w:t>
      </w:r>
    </w:p>
    <w:p>
      <w:r>
        <w:t>Elle est ainsi recevable.</w:t>
      </w:r>
    </w:p>
    <w:p>
      <w:r>
        <w:rPr>
          <w:b/>
        </w:rPr>
        <w:t>E. 2.1</w:t>
      </w:r>
    </w:p>
    <w:p>
      <w:r>
        <w:t>Selon l'art. 93 al. 1 LP, les revenus relativement saisissables tels que les revenus du travail ne peuvent être saisis que déduction faite de ce que le préposé estime indispensable au débiteur et à sa famille (minimum vital).</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w:t>
      </w:r>
    </w:p>
    <w:p>
      <w:r>
        <w:t>- 5/9 -</w:t>
      </w:r>
    </w:p>
    <w:p>
      <w:r>
        <w:t>A/4789/2017-CS Genève, sur les Normes d'insaisissabilité édictées par l'autorité de surveillance (ci- après : Normes d'insaisissabilité [NI-2018], RS/GE E 3 60.04; OCHSNER, Le minimum vital (art. 93 al. 1 LP), in SJ 2012 II p. 119 ss, 123; COLLAUD, Le minimum vital selon l'article 93 LP, in RFJ 2012 p. 299 ss, 303; arrêt du Tribunal fédéral 5A_919/2012 du 11 février 2013 consid. 4.3.1).</w:t>
      </w:r>
    </w:p>
    <w:p>
      <w:r>
        <w:t>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NI-2018) ou les primes d'assurance-maladie obligatoire (art. II.3 NI-2018), doivent être ajoutés à cette base mensuelle d'entretien, pour autant qu'elles soient effectivement payées (OCHSNER, in CR-LP, n° 82 ad art. 93 LP).</w:t>
      </w:r>
    </w:p>
    <w:p>
      <w:r>
        <w:t>Chaque époux doit contribuer aux charges de la famille dans une mesure proportionnée à ses revenus (art. 163 al. 1 CC) – quels que soient le régime matrimonial, les conventions internes ou la répartition des tâches –, le calcul du minimum vital d'un débiteur marié vivant en couple prend en compte les charges du couple ainsi que les revenus des deux conjoints, afin de déterminer la part respective des conjoints à leur minimum vital, selon la formule suivante : (minimum vital du couple x revenus du poursuivi) ÷ (revenus du poursuivi + revenus du conjoint) = minimum vital du poursuivi. La quotité saisissable du débiteur résulte ensuite de la soustraction de la part du poursuivi au minimum vital commun du couple des revenus du débiteur (Normes d'insaisissabilité, ch. IV.1; STOFFEL/CHABLOZ, Voies d'exécution, § 5 n° 47; OCHSNER, in CR-LP, n. 179 et ss ad art. 93 LP; GILLIERON, Commentaire de la loi fédérale sur la poursuite pour dettes et la faillite, n. 114 ad art. 93 LP; ATF 114 III 12, JdT 1990 II 118; SJ 2000 II 213; ATF 114 II 12 consid. 3; arrêts du Tribunal fédéral 6B_390/2011 du 6 octobre 2011 consid. 3 et 7B.240/2001 du 18 décembre 2001; DCSO/210/2012 du 31 mai 2012 consid. 6.1).</w:t>
      </w:r>
    </w:p>
    <w:p>
      <w:r>
        <w:rPr>
          <w:b/>
        </w:rPr>
        <w:t>E. 2.2</w:t>
      </w:r>
    </w:p>
    <w:p>
      <w:r>
        <w:t>En l'espèce, le plaignant a démontré avoir payé ses primes d'assurance- maladie depuis le 5 septembre 2017, ce qui porte par conséquent les charges mensuelles de la famille à 5'945 fr. 60 (5'703 fr. 60 + 242 fr.) depuis le 19 septembre 2017, date de l'exécution de la saisie.</w:t>
      </w:r>
    </w:p>
    <w:p>
      <w:r>
        <w:t>Ce grief est fondé.</w:t>
      </w:r>
    </w:p>
    <w:p>
      <w:r>
        <w:rPr>
          <w:b/>
        </w:rPr>
        <w:t>E. 3.1</w:t>
      </w:r>
    </w:p>
    <w:p>
      <w:r>
        <w:t>Font également partie du minimum vital les dépenses indispensables à l'exercice d'une activité professionnelle (art. II.4 NI-2018).</w:t>
      </w:r>
    </w:p>
    <w:p>
      <w:r>
        <w:rPr>
          <w:b/>
        </w:rPr>
        <w:t>E. 3.2</w:t>
      </w:r>
    </w:p>
    <w:p>
      <w:r>
        <w:t>En l'espèce, le plaignant n'a produit aucun justificatif de ses frais en relation avec son activité de photographe exercée à titre indépendant, de sorte que l'Office ne pouvait pas les prendre en considération.</w:t>
      </w:r>
    </w:p>
    <w:p>
      <w:r>
        <w:t>- 6/9 -</w:t>
      </w:r>
    </w:p>
    <w:p>
      <w:r>
        <w:t>A/4789/2017-CS</w:t>
      </w:r>
    </w:p>
    <w:p>
      <w:r>
        <w:t>Ce grief est, dès lors, infondé.</w:t>
      </w:r>
    </w:p>
    <w:p>
      <w:r>
        <w:rPr>
          <w:b/>
        </w:rPr>
        <w:t>E. 4.1</w:t>
      </w:r>
    </w:p>
    <w:p>
      <w:r>
        <w:t>Sous réserve d’un abus de droit manifeste, il n’appartient ni aux offices des poursuites ni aux autorités de surveillance de décider si une prétention est exigée à bon droit ou non (ATF 115 III 18 consid. 3b; 5A_712/2007 du 11 mars 2008 consid. 2.2). La plainte ne peut donc jamais aboutir à un jugement sur le fond du droit qui fait l’objet de l’exécution forcée : un tel jugement relève exclusivement de la juridiction civile ou administrative (5A_712/2007 du 11 mars 2008 consid. 2.2).</w:t>
      </w:r>
    </w:p>
    <w:p>
      <w:r>
        <w:rPr>
          <w:b/>
        </w:rPr>
        <w:t>E. 4.2</w:t>
      </w:r>
    </w:p>
    <w:p>
      <w:r>
        <w:t>En l'espèce, il n'appartient pas à la Chambre de céans de revoir la justification des créances de l'ETAT DE GENEVE à l'origine de la procédure de réalisation forcée et encore moins de se substituer au juge civil pour déterminer si la prétention réclamée l'est à bon droit ou non.</w:t>
      </w:r>
    </w:p>
    <w:p>
      <w:r>
        <w:t>Ce grief est, dès lors, infondé.</w:t>
      </w:r>
    </w:p>
    <w:p>
      <w:r>
        <w:rPr>
          <w:b/>
        </w:rPr>
        <w:t>E. 5.1</w:t>
      </w:r>
    </w:p>
    <w:p>
      <w:r>
        <w:t>Selon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w:t>
      </w:r>
    </w:p>
    <w:p>
      <w:r>
        <w:rPr>
          <w:b/>
        </w:rPr>
        <w:t>E. 5.2</w:t>
      </w:r>
    </w:p>
    <w:p>
      <w:r>
        <w:t>En l'espèce, le devoir de l'épouse de soutenir le plaignant résulte de la loi et ne dépend pas du bon vouloir de celle-ci.</w:t>
      </w:r>
    </w:p>
    <w:p>
      <w:r>
        <w:t>Le refus de l'épouse d'assumer les charges du ménage en proportion de leurs revenus respectifs, conformément à la jurisprudence citée ci-dessus, n'a en conséquence aucune incidence sur la quotité saisissable du revenu du plaignant.</w:t>
      </w:r>
    </w:p>
    <w:p>
      <w:r>
        <w:t>En revanche, si le couple venait à se séparer, le minimum vital du plaignant, respectivement sa quotité saisissable devront être recalculés par l'Office. Il sera dès lors invité à aviser l'Office de toute modification de sa situation personnelle.</w:t>
      </w:r>
    </w:p>
    <w:p>
      <w:r>
        <w:rPr>
          <w:b/>
        </w:rPr>
        <w:t>E. 6</w:t>
      </w:r>
    </w:p>
    <w:p>
      <w:r>
        <w:t>Il résulte de ce qui précède que la plainte est partiellement fondée.</w:t>
      </w:r>
    </w:p>
    <w:p>
      <w:r>
        <w:t>Le procès-verbal de saisie du 19 septembre 2017, série n° 81 17 xxxx20 H sera annulé en tant qu'il fixe à 502 fr. par mois la quotité saisissable sur les revenus du plaignant. Cette quotité saisissable sera fixée dès cette date à 473 fr. par mois, plus toutes sommes revenant au plaignant à titre de primes, gratifications et/ou treizième salaire.</w:t>
      </w:r>
    </w:p>
    <w:p>
      <w:r>
        <w:t>L'Office sera par conséquent invité à restituer au plaignant le trop-perçu.</w:t>
      </w:r>
    </w:p>
    <w:p>
      <w:r>
        <w:t>- 7/9 -</w:t>
      </w:r>
    </w:p>
    <w:p>
      <w:r>
        <w:t>A/4789/2017-CS</w:t>
      </w:r>
    </w:p>
    <w:p>
      <w:r>
        <w:t>L'adaptation de ce montant à toute éventuelle modification postérieure des circonstances est réservée pour le surplus.</w:t>
      </w:r>
    </w:p>
    <w:p>
      <w:r>
        <w:rPr>
          <w:b/>
        </w:rPr>
        <w:t>E. 7</w:t>
      </w:r>
    </w:p>
    <w:p>
      <w:r>
        <w:t>La procédure de plainte est gratuite (art. 20a al. 2 ch. 5 LP et art. 61 al. 2 let. a OELP) et il ne peut être alloué aucun dépens (art. 62 al. 2 OELP). * * * * *</w:t>
      </w:r>
    </w:p>
    <w:p>
      <w:r>
        <w:t>- 8/9 -</w:t>
      </w:r>
    </w:p>
    <w:p>
      <w:r>
        <w:t>A/4789/2017-CS PAR CES MOTIFS, La Chambre de surveillance : A la forme : Déclare recevable la plainte formée le 1er décembre 2017 par A______ contre le procès- verbal de saisie du 19 septembre 2017, série n° 17 xxxx20 H. Au fond : L'admet partiellement. Annule en conséquence le procès-verbal de saisie établi le 19 septembre 2017, en tant qu'il fixe à 502 fr. par mois la quotité saisissable sur les revenus de A______. Fixe la quotité saisissable des revenus de A______, au jour de l'exécution de la saisie, à 473 fr. par mois, plus toutes sommes lui revenant à titre de primes, gratifications et/ou treizième salaire. Invite en conséquence l'Office des poursuites à restituer à A______ le trop-perçu. Réserve l'adaptation de ce montant à toute éventuelle modification postérieure des circonstances. Siégeant : Monsieur Patrick CHENAUX, président; Messieurs Michel BERTSCHY et Eric DE PREUX, juges assesseurs; Madame Véronique PISCETTA, greffière.</w:t>
      </w:r>
    </w:p>
    <w:p>
      <w:r>
        <w:t>Le président : Patrick CHENAUX</w:t>
      </w:r>
    </w:p>
    <w:p>
      <w:r>
        <w:t>La greffière : Véronique PISCETTA</w:t>
      </w:r>
    </w:p>
    <w:p>
      <w:r>
        <w:t>- 9/9 -</w:t>
      </w:r>
    </w:p>
    <w:p>
      <w:r>
        <w:t>A/4789/2017-CS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