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DCSO/22/2013 vom 17. Januar 2013</w:t>
      </w:r>
    </w:p>
    <w:p>
      <w:r>
        <w:t>GE Cour de justice, 2013-01-17, FR</w:t>
      </w:r>
    </w:p>
    <w:p>
      <w:r>
        <w:rPr>
          <w:b/>
        </w:rPr>
        <w:t xml:space="preserve">Quelle: </w:t>
      </w:r>
      <w:r>
        <w:t>https://mcp.opencaselaw.ch/entscheid/ge_gerichte_DCSO_22_2013</w:t>
      </w:r>
    </w:p>
    <w:p>
      <w:r>
        <w:t>FR: GE_GERICHTE DCSO/22/2013 du 17 janvier 2013</w:t>
      </w:r>
    </w:p>
    <w:p>
      <w:r>
        <w:t>IT: GE_GERICHTE DCSO/22/2013 del 17 gennaio 2013</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3</w:t>
      </w:r>
    </w:p>
    <w:p>
      <w:r>
        <w:t>Il n'est pas perçu de dépens (art. 62 OELP). * * * * *</w:t>
      </w:r>
    </w:p>
    <w:p>
      <w:r>
        <w:t>- 7/7 -</w:t>
      </w:r>
    </w:p>
    <w:p>
      <w:r>
        <w:t>A/3199/2012-CS</w:t>
      </w:r>
    </w:p>
    <w:p>
      <w:r>
        <w:t>PAR CES MOTIFS, La Chambre de surveillance : Déclare irrecevable la plainte formée le 24 octobre 2012 par M. V______ contre la décision prise par l'Office des faillites le 12 octobre 2012 dans le cadre de l'administration de la Masse en faillite de la succession répudiée de feue Mme V______. Siégeant : Madame Valérie LAEMMEL-JUILLARD, présidente; Madame Marilyn NAHMANI et Monsieur Eric DE PREUX,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