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DCSO/229/2012 vom 14. Juni 2012</w:t>
      </w:r>
    </w:p>
    <w:p>
      <w:r>
        <w:t>GE Cour de justice, 2012-06-14, FR</w:t>
      </w:r>
    </w:p>
    <w:p>
      <w:r>
        <w:rPr>
          <w:b/>
        </w:rPr>
        <w:t xml:space="preserve">Quelle: </w:t>
      </w:r>
      <w:r>
        <w:t>https://mcp.opencaselaw.ch/entscheid/ge_gerichte_DCSO_229_2012</w:t>
      </w:r>
    </w:p>
    <w:p>
      <w:r>
        <w:t>FR: GE_GERICHTE DCSO/229/2012 du 14 juin 2012</w:t>
      </w:r>
    </w:p>
    <w:p>
      <w:r>
        <w:t>IT: GE_GERICHTE DCSO/229/2012 del 14 giugno 2012</w:t>
      </w:r>
    </w:p>
    <w:p>
      <w:pPr>
        <w:pStyle w:val="Heading2"/>
      </w:pPr>
      <w:r>
        <w:t>Regeste</w:t>
      </w:r>
    </w:p>
    <w:p>
      <w:r>
        <w:t>Résumé: La décision de l'administration de la faillite de poursuivre une procédure judiciaire constitue en principe une mesure sujette à plainte. La plainte est partiellement irrecevable en tant qu'elle porte sur une décision de confirmation. Un créancier colloqué a le droit d'avoir accès au dossier de faillite, sous réserve de pièces couvertes par le secret professionnel de l'avocat.</w:t>
      </w:r>
    </w:p>
    <w:p>
      <w:pPr>
        <w:pStyle w:val="Heading2"/>
      </w:pPr>
      <w:r>
        <w:t>Erwägungen</w:t>
      </w:r>
    </w:p>
    <w:p>
      <w:r>
        <w:rPr>
          <w:b/>
        </w:rPr>
        <w:t>E. 1.1</w:t>
      </w:r>
    </w:p>
    <w:p>
      <w:r>
        <w:t>La Chambre de surveillance est compétente pour statuer sur les plaintes formées en application de la LP (art. 13 LP; art. 126 al. 2 let. c LOJ; art. 6 al. 1 et 3 et 7 al. 1 LaLP) contre des mesures non attaquables par la voie judiciaire (art. 17 al. 1 LP). Les mesures sujettes à plainte au sens de l'art. 17 LP sont des mesures individuelles et concrètes ayant une incidence sur la poursuite en cours, qu'elles font avancer en déployant des effets externes aux organes de l'exécution forcée agissant dans l'exercice de la puissance publique. La simple opinion exprimée par le préposé ou des indications de portée générale sur ses intentions, de même que la confirmation d'une décision déjà prise antérieurement ne peuvent faire l'objet d'une plainte (cf. Nicolas JEANDIN, Poursuite pour dettes et faillite, La plainte, FJS n° 679, p. 6; Pierre-Robert GILLIERON, Commentaire de la loi fédérale sur la poursuite pour dettes et la faillite, n. 9 ss ad art. 17; Franco LORANDI, Betreibungsrechtliche Beschwerde und Nichtigkeit, Kommentar zu den Artikeln 13-30 SchKG, Bâle/Genève/Munich 2000, n. 46 ss ad art. 17; Flavio COMETTA/Peter MÖCKLI, in BaK SchKG I, n. 18 ss ad art. 17; Kurt</w:t>
      </w:r>
    </w:p>
    <w:p>
      <w:r>
        <w:t>- 8/13 -</w:t>
      </w:r>
    </w:p>
    <w:p>
      <w:r>
        <w:t>A/815/2012-CS AMONN/Fridolin WALTHER, Grundriss des Schuldbetreibungs- und Konkursrechts, 8ème éd., Berne 2008, § 6 n. 7 ss).</w:t>
      </w:r>
    </w:p>
    <w:p>
      <w:r>
        <w:t>La plainte contre une mesure de l'Office doit être déposée dans les dix jours suivant celui où le plaignant a eu connaissance de la décision attaquée (art. 17 al. 2 LP). Le délai de plainte est un délai péremptoire et son observation une condition de recevabilité qui doit être vérifiée d'office par l'autorité de surveillance (ATF 102 III 127, rés. in JdT 1978 II 44; GILLIERON, op. cit., n. 222-223 ad art. 17). Si le délai n'est pas observé, la décision ou mesure en cause entre en force, sous réserve d'une éventuelle constatation de nullité, hors délai de plainte, selon l'art. 22 al. 1 LP (JEANDIN, op. cit., pp. 14-15; TF, 7B.233/2004 du 24 décembre 2004, consid. 1.1). La confirmation d'une décision antérieure ne fait en principe pas revivre le délai de plainte, ne le restitue pas et ne fait pas partir de nouveau délai. De même, une nouvelle décision identique à une décision précédente ne peut faire courir un nouveau délai de plainte que si, entre-temps, des faits nouveaux se sont produits, qui soient de nature à modifier la décision (GILLIERON, op. cit., n. 184 et 185 ad art. 17).</w:t>
      </w:r>
    </w:p>
    <w:p>
      <w:r>
        <w:rPr>
          <w:b/>
        </w:rPr>
        <w:t>E. 1.2</w:t>
      </w:r>
    </w:p>
    <w:p>
      <w:r>
        <w:t>Il est constant que la mise en œuvre de procédures judiciaires liées à la sauvegarde des intérêts de la masse entre dans le cadre des mesures que peut prendre l'administration de la faillite en vertu de l'art. 240 LP et que les décisions y relatives sont attaquables par la voie de la plainte devant l'autorité de surveillance (cf. JEANDIN/FISCHER, in CR-LP, n. 8 et 10 ad art. 240).</w:t>
      </w:r>
    </w:p>
    <w:p>
      <w:r>
        <w:t>La décision de l'administration de la faillite de poursuivre une procédure judiciaire – qui doit elle-même se fonder sur une décision de la majorité des créanciers (ATF 86 III 124 consid. 3, JdT 1961 II 41) – constitue donc, en principe, une mesure sujette à plainte, qu'un créancier admis à l'état de collocation a qualité pour attaquer par cette voie. Une telle décision ne peut toutefois être attaquée que pour violation de la loi, et non pas également pour inopportunité (cf. TF, 7B.166/2000 du 4 décembre 2000, consid. 7a et les arrêts cités).</w:t>
      </w:r>
    </w:p>
    <w:p>
      <w:r>
        <w:t>En l'espèce, la décision de poursuivre la procédure en paiement pendante devant le Tribunal de première instance à l'encontre de M. R______ et de M. O______ – impliquant nécessairement le refus de ne pas retirer la demande et de payer l'avance de frais sollicitée par ledit tribunal – a été signifiée à deux reprises au conseil de ce dernier, soit par courrier de l'Office du 7 février 2012 (pièces 39 plaignant et 20 Office) et par courrier du conseil de la Masse en faillite du 23 février 2012 (pièce 40 plaignant). Elle a été confirmée par courrier dudit conseil du 1er mars 2012 (pièces 42 plaignant et 21 Office).</w:t>
      </w:r>
    </w:p>
    <w:p>
      <w:r>
        <w:t>- 9/13 -</w:t>
      </w:r>
    </w:p>
    <w:p>
      <w:r>
        <w:t>A/815/2012-CS</w:t>
      </w:r>
    </w:p>
    <w:p>
      <w:r>
        <w:t>Conformément aux principes susrappelés, force est de considérer que la plainte, en tant qu'elle vise le refus de retirer la demande en paiement et le versement de l'avance de frais y relative, est irrecevable, dès lors qu'elle porte sur une décision de confirmation. L'on parviendrait à la même conclusion si le courrier du 1er mars 2012 était qualifié non pas de simple confirmation mais de nouvelle décision, dans la mesure où aucun fait nouveau, de nature à modifier les décisions antérieures, n'est intervenu dans l'intervalle. La plainte aurait ainsi dû être déposée dans les dix jours dès la réception du courrier de l'Office du 7 février 2012, respectivement, s'agissant de la décision de payer l'avance de frais fixée par le Tribunal de première instance, du courrier du conseil de la Masse en faillite du 23 février 2012. Il n'en a toutefois rien été. La plainte sera dès lors déclarée irrecevable pour cause de tardiveté. Quoi qu'il en soit, les griefs du plaignant – tels que développés tant dans sa plainte que dans sa réplique – se rapportent tous à l'inopportunité des décisions entreprises et ne se fondent sur aucune violation d'une disposition de la LP. De tels griefs sont, en tout état, irrecevables, conformément à la jurisprudence susrappelée.</w:t>
      </w:r>
    </w:p>
    <w:p>
      <w:r>
        <w:rPr>
          <w:b/>
        </w:rPr>
        <w:t>E. 1.3</w:t>
      </w:r>
    </w:p>
    <w:p>
      <w:r>
        <w:t>La décision refusant l'accès au dossier de faillite constitue une mesure sujette à plainte (cf., par ex., DCSO/440/2011 du 24 novembre 2011).</w:t>
      </w:r>
    </w:p>
    <w:p>
      <w:r>
        <w:t>En l'espèce, le refus de consulter le dossier de la faillite considérée a été signifié au conseil du plaignant le 1er mars 2012 et a été confirmé le 5 mars suivant. Le délai pour porter plainte arrivait ainsi à échéance le 12 mars 2012, le 11 étant un dimanche. La plainte, en tant qu'elle vise cette décision-là, a ainsi été déposée en temps utile. Respectant pour le surplus les exigences de forme prescrites par la loi (art. 9 al. 1 LaLP), la plainte est dès lors recevable dans la mesure précitée.</w:t>
      </w:r>
    </w:p>
    <w:p>
      <w:r>
        <w:rPr>
          <w:b/>
        </w:rPr>
        <w:t>E. 2.1</w:t>
      </w:r>
    </w:p>
    <w:p>
      <w:r>
        <w:t>Selon l'art. 8a al. 1 LP, toute personne peut consulter les procès-verbaux et les registres des offices des poursuites et des offices des faillites et s'en faire délivrer des extraits à condition qu'elle rende son intérêt vraisemblable. Le droit aux renseignements en matière de poursuite présuppose un intérêt digne de protection, particulier et actuel (ATF 115 III 81 consid. 2, JdT 1992 II 7; TF, 5A_83/2010 du 11 mars 2010, consid. 6.3). En cas de faillite, tous les créanciers ont en principe le droit de consulter les pièces (ATF 93 III 4 consid. 1, JdT 1967 II 7; TF, 5A_83/2010 précité, consid. 6.3) afin qu'ils puissent se rendre compte de la situation du failli et sauvegarder leurs droits dans la procédure (ATF 93 III</w:t>
      </w:r>
    </w:p>
    <w:p>
      <w:r>
        <w:rPr>
          <w:b/>
        </w:rPr>
        <w:t>E. 2.2</w:t>
      </w:r>
    </w:p>
    <w:p>
      <w:r>
        <w:t>En l'espèce, l'Office invoque dans son rapport une précédente procédure ayant opposé la Masse en faillite à M. O______ (cause C/17641/2009) pour justifier son refus de donner à ce dernier accès à l'intégralité du dossier de la faillite. L'Office a en effet constaté que, dans cette procédure, M. O______ avait utilisé et produit des "pièces internes, en l'occurrence un courrier du conseil de la masse", auxquelles il avait eu accès en sa qualité de créancier. Il était donc devenu impératif de fixer des limites "pour éviter ce genre de dérive". L'utilisation dudit courrier avait du reste été critiquée par le Tribunal fédéral, dernière instance à s'être prononcée dans cette procédure (cf. arrêt 4A_724/2011 du 5 mars 2012, consid. 2.2: "le procédé consistant à invoquer la correspondance échangée par l'avocat de sa partie adverse et cette dernière est déjà discutable du point de vue de la déontologie (cf. actuellement l'art. 160 al. 1 let. b CPC)"). Dans ces conditions, l'Office estime qu'il se justifie de ne pas communiquer à M. O______ les pièces "pouvant concerner l'action introduite contre [lui] par devant le Tribunal civil, ainsi que toute analyse et échange de correspondance de quelque sorte que ce soit avec d'autres organes de la faillite pouvant répondre cas échéant de quelque dommage". Cela se justifierait d'autant plus que le plaignant "n'a jamais caché ses intentions de former des appels en cause de parties tierces et d'intenter toutes les manœuvres dilatoires imaginables susceptibles de retarder l'issue du procès". L'Office ne pourrait ainsi "se permettre de mettre à sa disposition quelque lettre avec d'autres organes qui puisse par la suite être utilisée contre elle ou contre le tiers par le plaignant". La position de l'Office n'apparaît pas conforme à la jurisprudence susrappelée. Les seuls éléments du dossier que l'Office est en droit de refuser de</w:t>
      </w:r>
    </w:p>
    <w:p>
      <w:r>
        <w:t>- 11/13 -</w:t>
      </w:r>
    </w:p>
    <w:p>
      <w:r>
        <w:t>A/815/2012-CS communiquer au plaignant sont les courriers que le conseil de la Masse en faillite lui adresse en tant qu'administration de la faillite, dès lors que ces derniers bénéficient du privilège du secret professionnel de l'avocat. En revanche, les autres pièces relatives à l'action en responsabilité pendante à l'encontre du plaignant devant le Tribunal de première instance doivent lui être accessibles. Il en va de même des éventuels échanges de correspondance entre l'Office et d'autres organes de la faillie. Le fait que le plaignant fasse l'objet d'une action en responsabilité et qu'il ait d'ores et déjà annoncé qu'il appellerait en cause lesdits organes dans le cadre de cette procédure ne saurait constituer un motif suffisant pour lui refuser l'accès aux pièces du dossier qui ne sont pas couvertes par le secret professionnel de l'avocat. Sur ce point, la plainte apparaît bien fondée et doit être admise dans la mesure précitée. 3. La procédure de plainte est gratuite (art. 20a al. 2 ch. 5 LP et art. 61 al. 2 let. a OELP) et il ne peut être alloué aucun dépens dans cette procédure (62 al. 2 OELP). Conformément à ces dispositions, la présente décision est rendue sans frais ni dépens. * * * * *</w:t>
      </w:r>
    </w:p>
    <w:p>
      <w:r>
        <w:t>- 12/13 -</w:t>
      </w:r>
    </w:p>
    <w:p>
      <w:r>
        <w:t>A/815/2012-CS PAR CES MOTIFS, La Chambre de surveillance : A la forme : Déclare irrecevable la plainte formée le 12 mars 2012 par M. O______ en tant qu'elle vise le refus de l'administration de la faillite de Y______ SA de retirer la demande en paiement déposée en conciliation le 10 juin 2011 devant le Tribunal de première instance (cause C/11809/2011) et le paiement de l'avance de frais y relative. La déclare recevable en tant qu'elle vise le refus signifié par ladite administration de consulter l'intégralité du dossier de la faillite de Y______ SA. Au fond : L'admet dans la mesure de sa recevabilité. Invite l'Office des faillites à donner à M. O______ l'accès au dossier de la faillite de Y______ SA dans le sens des considérants de la présente décision. Siégeant : Monsieur Grégory BOVEY, président; Monsieur Antoine HAMDAN et Monsieur Mathieu HOWALD, juges assesseurs; Madame Paulette DORMAN, greffière.</w:t>
      </w:r>
    </w:p>
    <w:p>
      <w:r>
        <w:t>Le président : Grégory BOVEY</w:t>
      </w:r>
    </w:p>
    <w:p>
      <w:r>
        <w:t>La greffière : Paulette DORMAN</w:t>
      </w:r>
    </w:p>
    <w:p>
      <w:r>
        <w:t>- 13/13 -</w:t>
      </w:r>
    </w:p>
    <w:p>
      <w:r>
        <w:t>A/815/2012-CS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r>
        <w:rPr>
          <w:b/>
        </w:rPr>
        <w:t>E. 4</w:t>
      </w:r>
    </w:p>
    <w:p>
      <w:r>
        <w:t>consid. 1, JdT 1967 II 7; DALLÈVES, in CR-LP, n. 3 ad art. 8a LP). Ce n'est</w:t>
      </w:r>
    </w:p>
    <w:p>
      <w:r>
        <w:t>- 10/13 -</w:t>
      </w:r>
    </w:p>
    <w:p>
      <w:r>
        <w:t>A/815/2012-CS qu'exceptionnellement qu'on peut refuser à un créancier de consulter certaines pièces lorsque, par exemple, il formule la demande pour des raisons étrangères à sa qualité de créancier ou si elle est sans lien direct avec la poursuite (ATF 135 III 503 consid. 3.5.4; 93 III 4 consid. 1, JdT 1967 II 7; 91 III 94 consid. 1). En clair, l'on peut refuser au requérant le droit de prendre connaissance de certaines pièces déterminées si, exceptionnellement, il n'a aucun intérêt à les consulter et qu'il entend abuser de son droit, si la demande est tracassière ou si elle se heurte à un impérieux devoir de discrétion, à savoir la préservation d'un secret d'affaires d'une partie ou d'un tiers (SJ 2001 I 373, consid. 2a et les arrêts cités). En revanche, l'action en responsabilité que les organes de la masse en faillite se proposent d'intenter contre un administrateur de la faillie ne constitue pas à elle seule un motif de refus (ATF 91 III 94 consid. 3). La question du droit à la consultation et son étendue doit être tranchée de cas en cas en se fondant sur la justification de l'intérêt à la consultation (ATF 135 III 503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